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0BAA78">
      <w:pPr>
        <w:pStyle w:val="3"/>
        <w:keepNext w:val="0"/>
        <w:keepLines w:val="0"/>
        <w:widowControl/>
        <w:suppressLineNumbers w:val="0"/>
        <w:spacing w:line="480" w:lineRule="atLeast"/>
        <w:rPr>
          <w:rFonts w:ascii="Helvetica Neue" w:hAnsi="Helvetica Neue" w:eastAsia="Helvetica Neue" w:cs="Helvetica Neue"/>
          <w:b/>
          <w:bCs/>
          <w:i w:val="0"/>
          <w:iCs w:val="0"/>
          <w:spacing w:val="4"/>
          <w:sz w:val="32"/>
          <w:szCs w:val="32"/>
        </w:rPr>
      </w:pPr>
      <w:r>
        <w:rPr>
          <w:rFonts w:hint="eastAsia" w:ascii="Helvetica Neue" w:hAnsi="Helvetica Neue" w:eastAsia="宋体" w:cs="Helvetica Neue"/>
          <w:b/>
          <w:bCs/>
          <w:i w:val="0"/>
          <w:iCs w:val="0"/>
          <w:spacing w:val="4"/>
          <w:sz w:val="32"/>
          <w:szCs w:val="32"/>
          <w:lang w:val="en-US" w:eastAsia="zh-CN"/>
        </w:rPr>
        <w:t>20260226研产销头脑风暴会议记录</w:t>
      </w:r>
      <w:r>
        <w:rPr>
          <w:rFonts w:hint="default" w:ascii="Helvetica Neue" w:hAnsi="Helvetica Neue" w:eastAsia="Helvetica Neue" w:cs="Helvetica Neue"/>
          <w:b/>
          <w:bCs/>
          <w:i w:val="0"/>
          <w:iCs w:val="0"/>
          <w:spacing w:val="4"/>
          <w:sz w:val="32"/>
          <w:szCs w:val="32"/>
        </w:rPr>
        <w:t>表格内容概述</w:t>
      </w:r>
    </w:p>
    <w:p w14:paraId="1EB1BB8E">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该表格是珠海宝锐生物在2026年初召开的研产销痛点头脑风暴会议记录，旨在识别各业务板块痛点，以支持年度近一亿销售额目标和100%增长率。表格包含91条问题，涉及19个部门，问题主要聚焦研发效率低下、供应链质量不稳定、跨部门沟通不畅、产品生命周期管理不足等方面。关键痛点包括：研发立项流程繁琐、NA产品合格率波动、批间差异频发、资料准备延迟、市场洞察不足等。</w:t>
      </w:r>
    </w:p>
    <w:p w14:paraId="04D4A531">
      <w:pPr>
        <w:pStyle w:val="3"/>
        <w:keepNext w:val="0"/>
        <w:keepLines w:val="0"/>
        <w:widowControl/>
        <w:suppressLineNumbers w:val="0"/>
        <w:spacing w:line="480" w:lineRule="atLeast"/>
        <w:rPr>
          <w:rFonts w:hint="default" w:ascii="Helvetica Neue" w:hAnsi="Helvetica Neue" w:eastAsia="Helvetica Neue" w:cs="Helvetica Neue"/>
          <w:b/>
          <w:bCs/>
          <w:i w:val="0"/>
          <w:iCs w:val="0"/>
          <w:spacing w:val="4"/>
          <w:sz w:val="32"/>
          <w:szCs w:val="32"/>
        </w:rPr>
      </w:pPr>
      <w:r>
        <w:rPr>
          <w:rFonts w:hint="default" w:ascii="Helvetica Neue" w:hAnsi="Helvetica Neue" w:eastAsia="Helvetica Neue" w:cs="Helvetica Neue"/>
          <w:b/>
          <w:bCs/>
          <w:i w:val="0"/>
          <w:iCs w:val="0"/>
          <w:spacing w:val="4"/>
          <w:sz w:val="32"/>
          <w:szCs w:val="32"/>
        </w:rPr>
        <w:t>研发、生产、销售提出的高频问题</w:t>
      </w:r>
    </w:p>
    <w:p w14:paraId="72554924">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以下基于部门分类提取高频问题（问题描述经过归纳）：</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220"/>
        <w:gridCol w:w="5956"/>
        <w:gridCol w:w="1220"/>
      </w:tblGrid>
      <w:tr w14:paraId="3A68E542">
        <w:trPr>
          <w:tblHeader/>
          <w:tblCellSpacing w:w="15" w:type="dxa"/>
        </w:trPr>
        <w:tc>
          <w:tcPr>
            <w:tcW w:w="0" w:type="auto"/>
            <w:shd w:val="clear" w:color="auto" w:fill="FFFFFF"/>
            <w:vAlign w:val="center"/>
          </w:tcPr>
          <w:p w14:paraId="43DE51B0">
            <w:pPr>
              <w:keepNext w:val="0"/>
              <w:keepLines w:val="0"/>
              <w:widowControl/>
              <w:suppressLineNumbers w:val="0"/>
              <w:spacing w:line="440" w:lineRule="atLeast"/>
              <w:jc w:val="center"/>
              <w:rPr>
                <w:rFonts w:hint="default" w:ascii="Helvetica Neue" w:hAnsi="Helvetica Neue" w:eastAsia="Helvetica Neue" w:cs="Helvetica Neue"/>
                <w:b/>
                <w:bCs/>
                <w:i w:val="0"/>
                <w:iCs w:val="0"/>
                <w:spacing w:val="4"/>
                <w:sz w:val="28"/>
                <w:szCs w:val="28"/>
              </w:rPr>
            </w:pPr>
            <w:r>
              <w:rPr>
                <w:rFonts w:hint="default" w:ascii="Helvetica Neue" w:hAnsi="Helvetica Neue" w:eastAsia="Helvetica Neue" w:cs="Helvetica Neue"/>
                <w:b/>
                <w:bCs/>
                <w:i w:val="0"/>
                <w:iCs w:val="0"/>
                <w:spacing w:val="4"/>
                <w:kern w:val="0"/>
                <w:sz w:val="28"/>
                <w:szCs w:val="28"/>
                <w:lang w:val="en-US" w:eastAsia="zh-CN" w:bidi="ar"/>
              </w:rPr>
              <w:t>部门类别</w:t>
            </w:r>
          </w:p>
        </w:tc>
        <w:tc>
          <w:tcPr>
            <w:tcW w:w="0" w:type="auto"/>
            <w:shd w:val="clear" w:color="auto" w:fill="FFFFFF"/>
            <w:vAlign w:val="center"/>
          </w:tcPr>
          <w:p w14:paraId="042EB67B">
            <w:pPr>
              <w:keepNext w:val="0"/>
              <w:keepLines w:val="0"/>
              <w:widowControl/>
              <w:suppressLineNumbers w:val="0"/>
              <w:spacing w:line="440" w:lineRule="atLeast"/>
              <w:jc w:val="center"/>
              <w:rPr>
                <w:rFonts w:hint="default" w:ascii="Helvetica Neue" w:hAnsi="Helvetica Neue" w:eastAsia="Helvetica Neue" w:cs="Helvetica Neue"/>
                <w:b/>
                <w:bCs/>
                <w:i w:val="0"/>
                <w:iCs w:val="0"/>
                <w:spacing w:val="4"/>
                <w:sz w:val="28"/>
                <w:szCs w:val="28"/>
              </w:rPr>
            </w:pPr>
            <w:r>
              <w:rPr>
                <w:rFonts w:hint="default" w:ascii="Helvetica Neue" w:hAnsi="Helvetica Neue" w:eastAsia="Helvetica Neue" w:cs="Helvetica Neue"/>
                <w:b/>
                <w:bCs/>
                <w:i w:val="0"/>
                <w:iCs w:val="0"/>
                <w:spacing w:val="4"/>
                <w:kern w:val="0"/>
                <w:sz w:val="28"/>
                <w:szCs w:val="28"/>
                <w:lang w:val="en-US" w:eastAsia="zh-CN" w:bidi="ar"/>
              </w:rPr>
              <w:t>高频问题</w:t>
            </w:r>
          </w:p>
        </w:tc>
        <w:tc>
          <w:tcPr>
            <w:tcW w:w="0" w:type="auto"/>
            <w:shd w:val="clear" w:color="auto" w:fill="FFFFFF"/>
            <w:vAlign w:val="center"/>
          </w:tcPr>
          <w:p w14:paraId="06620629">
            <w:pPr>
              <w:keepNext w:val="0"/>
              <w:keepLines w:val="0"/>
              <w:widowControl/>
              <w:suppressLineNumbers w:val="0"/>
              <w:spacing w:line="440" w:lineRule="atLeast"/>
              <w:jc w:val="center"/>
              <w:rPr>
                <w:rFonts w:hint="default" w:ascii="Helvetica Neue" w:hAnsi="Helvetica Neue" w:eastAsia="Helvetica Neue" w:cs="Helvetica Neue"/>
                <w:b/>
                <w:bCs/>
                <w:i w:val="0"/>
                <w:iCs w:val="0"/>
                <w:spacing w:val="4"/>
                <w:sz w:val="28"/>
                <w:szCs w:val="28"/>
              </w:rPr>
            </w:pPr>
            <w:r>
              <w:rPr>
                <w:rFonts w:hint="default" w:ascii="Helvetica Neue" w:hAnsi="Helvetica Neue" w:eastAsia="Helvetica Neue" w:cs="Helvetica Neue"/>
                <w:b/>
                <w:bCs/>
                <w:i w:val="0"/>
                <w:iCs w:val="0"/>
                <w:spacing w:val="4"/>
                <w:kern w:val="0"/>
                <w:sz w:val="28"/>
                <w:szCs w:val="28"/>
                <w:lang w:val="en-US" w:eastAsia="zh-CN" w:bidi="ar"/>
              </w:rPr>
              <w:t>出现频次</w:t>
            </w:r>
          </w:p>
        </w:tc>
      </w:tr>
      <w:tr w14:paraId="2E027D8D">
        <w:trPr>
          <w:tblCellSpacing w:w="15" w:type="dxa"/>
        </w:trPr>
        <w:tc>
          <w:tcPr>
            <w:tcW w:w="0" w:type="auto"/>
            <w:shd w:val="clear" w:color="auto" w:fill="FFFFFF"/>
            <w:vAlign w:val="center"/>
          </w:tcPr>
          <w:p w14:paraId="42EFC16E">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Style w:val="7"/>
                <w:rFonts w:hint="default" w:ascii="Helvetica Neue" w:hAnsi="Helvetica Neue" w:eastAsia="Helvetica Neue" w:cs="Helvetica Neue"/>
                <w:b/>
                <w:bCs/>
                <w:i w:val="0"/>
                <w:iCs w:val="0"/>
                <w:spacing w:val="4"/>
                <w:kern w:val="0"/>
                <w:sz w:val="28"/>
                <w:szCs w:val="28"/>
                <w:lang w:val="en-US" w:eastAsia="zh-CN" w:bidi="ar"/>
              </w:rPr>
              <w:t>研发</w:t>
            </w:r>
          </w:p>
        </w:tc>
        <w:tc>
          <w:tcPr>
            <w:tcW w:w="0" w:type="auto"/>
            <w:shd w:val="clear" w:color="auto" w:fill="FFFFFF"/>
            <w:vAlign w:val="center"/>
          </w:tcPr>
          <w:p w14:paraId="1A560369">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项目启动效率低（信息缺失、评审环节繁琐）</w:t>
            </w:r>
          </w:p>
        </w:tc>
        <w:tc>
          <w:tcPr>
            <w:tcW w:w="0" w:type="auto"/>
            <w:shd w:val="clear" w:color="auto" w:fill="FFFFFF"/>
            <w:vAlign w:val="center"/>
          </w:tcPr>
          <w:p w14:paraId="31C06FE1">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高</w:t>
            </w:r>
          </w:p>
        </w:tc>
      </w:tr>
      <w:tr w14:paraId="682177CD">
        <w:trPr>
          <w:tblCellSpacing w:w="15" w:type="dxa"/>
        </w:trPr>
        <w:tc>
          <w:tcPr>
            <w:tcW w:w="0" w:type="auto"/>
            <w:shd w:val="clear" w:color="auto" w:fill="FFFFFF"/>
            <w:vAlign w:val="center"/>
          </w:tcPr>
          <w:p w14:paraId="68E1E1F5">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7BC2C529">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NA原料批次少、合格率低</w:t>
            </w:r>
          </w:p>
        </w:tc>
        <w:tc>
          <w:tcPr>
            <w:tcW w:w="0" w:type="auto"/>
            <w:shd w:val="clear" w:color="auto" w:fill="FFFFFF"/>
            <w:vAlign w:val="center"/>
          </w:tcPr>
          <w:p w14:paraId="3F0AE415">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高</w:t>
            </w:r>
          </w:p>
        </w:tc>
      </w:tr>
      <w:tr w14:paraId="1641F34F">
        <w:trPr>
          <w:tblCellSpacing w:w="15" w:type="dxa"/>
        </w:trPr>
        <w:tc>
          <w:tcPr>
            <w:tcW w:w="0" w:type="auto"/>
            <w:shd w:val="clear" w:color="auto" w:fill="FFFFFF"/>
            <w:vAlign w:val="center"/>
          </w:tcPr>
          <w:p w14:paraId="3A2C91FF">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089817F9">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转产效率低（排期影响进度）</w:t>
            </w:r>
          </w:p>
        </w:tc>
        <w:tc>
          <w:tcPr>
            <w:tcW w:w="0" w:type="auto"/>
            <w:shd w:val="clear" w:color="auto" w:fill="FFFFFF"/>
            <w:vAlign w:val="center"/>
          </w:tcPr>
          <w:p w14:paraId="183F9317">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高</w:t>
            </w:r>
          </w:p>
        </w:tc>
      </w:tr>
      <w:tr w14:paraId="244C3153">
        <w:trPr>
          <w:tblCellSpacing w:w="15" w:type="dxa"/>
        </w:trPr>
        <w:tc>
          <w:tcPr>
            <w:tcW w:w="0" w:type="auto"/>
            <w:shd w:val="clear" w:color="auto" w:fill="FFFFFF"/>
            <w:vAlign w:val="center"/>
          </w:tcPr>
          <w:p w14:paraId="6D3B4142">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7DF1B20E">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冻干资源不足</w:t>
            </w:r>
          </w:p>
        </w:tc>
        <w:tc>
          <w:tcPr>
            <w:tcW w:w="0" w:type="auto"/>
            <w:shd w:val="clear" w:color="auto" w:fill="FFFFFF"/>
            <w:vAlign w:val="center"/>
          </w:tcPr>
          <w:p w14:paraId="6D386B0B">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中</w:t>
            </w:r>
          </w:p>
        </w:tc>
      </w:tr>
      <w:tr w14:paraId="38BA8066">
        <w:trPr>
          <w:tblCellSpacing w:w="15" w:type="dxa"/>
        </w:trPr>
        <w:tc>
          <w:tcPr>
            <w:tcW w:w="0" w:type="auto"/>
            <w:shd w:val="clear" w:color="auto" w:fill="FFFFFF"/>
            <w:vAlign w:val="center"/>
          </w:tcPr>
          <w:p w14:paraId="689C8133">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3938B2E0">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人员流动大、新人留存难</w:t>
            </w:r>
          </w:p>
        </w:tc>
        <w:tc>
          <w:tcPr>
            <w:tcW w:w="0" w:type="auto"/>
            <w:shd w:val="clear" w:color="auto" w:fill="FFFFFF"/>
            <w:vAlign w:val="center"/>
          </w:tcPr>
          <w:p w14:paraId="0E57F538">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中</w:t>
            </w:r>
          </w:p>
        </w:tc>
      </w:tr>
      <w:tr w14:paraId="537879BE">
        <w:trPr>
          <w:tblCellSpacing w:w="15" w:type="dxa"/>
        </w:trPr>
        <w:tc>
          <w:tcPr>
            <w:tcW w:w="0" w:type="auto"/>
            <w:shd w:val="clear" w:color="auto" w:fill="FFFFFF"/>
            <w:vAlign w:val="center"/>
          </w:tcPr>
          <w:p w14:paraId="2A78D2E4">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7B339335">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新产品开发流程不标准</w:t>
            </w:r>
          </w:p>
        </w:tc>
        <w:tc>
          <w:tcPr>
            <w:tcW w:w="0" w:type="auto"/>
            <w:shd w:val="clear" w:color="auto" w:fill="FFFFFF"/>
            <w:vAlign w:val="center"/>
          </w:tcPr>
          <w:p w14:paraId="01B0FED6">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中</w:t>
            </w:r>
          </w:p>
        </w:tc>
      </w:tr>
      <w:tr w14:paraId="120BE6FD">
        <w:trPr>
          <w:tblCellSpacing w:w="15" w:type="dxa"/>
        </w:trPr>
        <w:tc>
          <w:tcPr>
            <w:tcW w:w="0" w:type="auto"/>
            <w:shd w:val="clear" w:color="auto" w:fill="FFFFFF"/>
            <w:vAlign w:val="center"/>
          </w:tcPr>
          <w:p w14:paraId="40B4CA9D">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Style w:val="7"/>
                <w:rFonts w:hint="default" w:ascii="Helvetica Neue" w:hAnsi="Helvetica Neue" w:eastAsia="Helvetica Neue" w:cs="Helvetica Neue"/>
                <w:b/>
                <w:bCs/>
                <w:i w:val="0"/>
                <w:iCs w:val="0"/>
                <w:spacing w:val="4"/>
                <w:kern w:val="0"/>
                <w:sz w:val="28"/>
                <w:szCs w:val="28"/>
                <w:lang w:val="en-US" w:eastAsia="zh-CN" w:bidi="ar"/>
              </w:rPr>
              <w:t>生产</w:t>
            </w:r>
          </w:p>
        </w:tc>
        <w:tc>
          <w:tcPr>
            <w:tcW w:w="0" w:type="auto"/>
            <w:shd w:val="clear" w:color="auto" w:fill="FFFFFF"/>
            <w:vAlign w:val="center"/>
          </w:tcPr>
          <w:p w14:paraId="6EF72B28">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生产计划性差（订单变更频繁）</w:t>
            </w:r>
          </w:p>
        </w:tc>
        <w:tc>
          <w:tcPr>
            <w:tcW w:w="0" w:type="auto"/>
            <w:shd w:val="clear" w:color="auto" w:fill="FFFFFF"/>
            <w:vAlign w:val="center"/>
          </w:tcPr>
          <w:p w14:paraId="5ABE75BE">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高</w:t>
            </w:r>
          </w:p>
        </w:tc>
      </w:tr>
      <w:tr w14:paraId="0F1FBAE9">
        <w:trPr>
          <w:tblCellSpacing w:w="15" w:type="dxa"/>
        </w:trPr>
        <w:tc>
          <w:tcPr>
            <w:tcW w:w="0" w:type="auto"/>
            <w:shd w:val="clear" w:color="auto" w:fill="FFFFFF"/>
            <w:vAlign w:val="center"/>
          </w:tcPr>
          <w:p w14:paraId="473FF489">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16A126D6">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检验阴性繁多（占用资源80%以上）</w:t>
            </w:r>
          </w:p>
        </w:tc>
        <w:tc>
          <w:tcPr>
            <w:tcW w:w="0" w:type="auto"/>
            <w:shd w:val="clear" w:color="auto" w:fill="FFFFFF"/>
            <w:vAlign w:val="center"/>
          </w:tcPr>
          <w:p w14:paraId="6377CA52">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高</w:t>
            </w:r>
          </w:p>
        </w:tc>
      </w:tr>
      <w:tr w14:paraId="3FF33A34">
        <w:trPr>
          <w:tblCellSpacing w:w="15" w:type="dxa"/>
        </w:trPr>
        <w:tc>
          <w:tcPr>
            <w:tcW w:w="0" w:type="auto"/>
            <w:shd w:val="clear" w:color="auto" w:fill="FFFFFF"/>
            <w:vAlign w:val="center"/>
          </w:tcPr>
          <w:p w14:paraId="36151430">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32DD263F">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原材料异常（供应商质量不稳定）</w:t>
            </w:r>
          </w:p>
        </w:tc>
        <w:tc>
          <w:tcPr>
            <w:tcW w:w="0" w:type="auto"/>
            <w:shd w:val="clear" w:color="auto" w:fill="FFFFFF"/>
            <w:vAlign w:val="center"/>
          </w:tcPr>
          <w:p w14:paraId="55E14A7A">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高</w:t>
            </w:r>
          </w:p>
        </w:tc>
      </w:tr>
      <w:tr w14:paraId="14C05D9B">
        <w:trPr>
          <w:tblCellSpacing w:w="15" w:type="dxa"/>
        </w:trPr>
        <w:tc>
          <w:tcPr>
            <w:tcW w:w="0" w:type="auto"/>
            <w:shd w:val="clear" w:color="auto" w:fill="FFFFFF"/>
            <w:vAlign w:val="center"/>
          </w:tcPr>
          <w:p w14:paraId="753C33B0">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351F47A4">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客诉处理复杂（验证方案审核慢）</w:t>
            </w:r>
          </w:p>
        </w:tc>
        <w:tc>
          <w:tcPr>
            <w:tcW w:w="0" w:type="auto"/>
            <w:shd w:val="clear" w:color="auto" w:fill="FFFFFF"/>
            <w:vAlign w:val="center"/>
          </w:tcPr>
          <w:p w14:paraId="48433485">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中</w:t>
            </w:r>
          </w:p>
        </w:tc>
      </w:tr>
      <w:tr w14:paraId="7E467724">
        <w:trPr>
          <w:tblCellSpacing w:w="15" w:type="dxa"/>
        </w:trPr>
        <w:tc>
          <w:tcPr>
            <w:tcW w:w="0" w:type="auto"/>
            <w:shd w:val="clear" w:color="auto" w:fill="FFFFFF"/>
            <w:vAlign w:val="center"/>
          </w:tcPr>
          <w:p w14:paraId="3A9232BF">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2FB9037D">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产品效期管理不足</w:t>
            </w:r>
          </w:p>
        </w:tc>
        <w:tc>
          <w:tcPr>
            <w:tcW w:w="0" w:type="auto"/>
            <w:shd w:val="clear" w:color="auto" w:fill="FFFFFF"/>
            <w:vAlign w:val="center"/>
          </w:tcPr>
          <w:p w14:paraId="65FDD6BB">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中</w:t>
            </w:r>
          </w:p>
        </w:tc>
      </w:tr>
      <w:tr w14:paraId="072D576E">
        <w:trPr>
          <w:tblCellSpacing w:w="15" w:type="dxa"/>
        </w:trPr>
        <w:tc>
          <w:tcPr>
            <w:tcW w:w="0" w:type="auto"/>
            <w:shd w:val="clear" w:color="auto" w:fill="FFFFFF"/>
            <w:vAlign w:val="center"/>
          </w:tcPr>
          <w:p w14:paraId="78CF6535">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Style w:val="7"/>
                <w:rFonts w:hint="default" w:ascii="Helvetica Neue" w:hAnsi="Helvetica Neue" w:eastAsia="Helvetica Neue" w:cs="Helvetica Neue"/>
                <w:b/>
                <w:bCs/>
                <w:i w:val="0"/>
                <w:iCs w:val="0"/>
                <w:spacing w:val="4"/>
                <w:kern w:val="0"/>
                <w:sz w:val="28"/>
                <w:szCs w:val="28"/>
                <w:lang w:val="en-US" w:eastAsia="zh-CN" w:bidi="ar"/>
              </w:rPr>
              <w:t>销售</w:t>
            </w:r>
          </w:p>
        </w:tc>
        <w:tc>
          <w:tcPr>
            <w:tcW w:w="0" w:type="auto"/>
            <w:shd w:val="clear" w:color="auto" w:fill="FFFFFF"/>
            <w:vAlign w:val="center"/>
          </w:tcPr>
          <w:p w14:paraId="7E62F284">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研发端效率低下（立项耗时一周以上）</w:t>
            </w:r>
          </w:p>
        </w:tc>
        <w:tc>
          <w:tcPr>
            <w:tcW w:w="0" w:type="auto"/>
            <w:shd w:val="clear" w:color="auto" w:fill="FFFFFF"/>
            <w:vAlign w:val="center"/>
          </w:tcPr>
          <w:p w14:paraId="21004758">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高</w:t>
            </w:r>
          </w:p>
        </w:tc>
      </w:tr>
      <w:tr w14:paraId="1FAF9B48">
        <w:trPr>
          <w:tblCellSpacing w:w="15" w:type="dxa"/>
        </w:trPr>
        <w:tc>
          <w:tcPr>
            <w:tcW w:w="0" w:type="auto"/>
            <w:shd w:val="clear" w:color="auto" w:fill="FFFFFF"/>
            <w:vAlign w:val="center"/>
          </w:tcPr>
          <w:p w14:paraId="315DA4F5">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2ABD6B29">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供应端质量问题（批间差异、NA产品不稳定）</w:t>
            </w:r>
          </w:p>
        </w:tc>
        <w:tc>
          <w:tcPr>
            <w:tcW w:w="0" w:type="auto"/>
            <w:shd w:val="clear" w:color="auto" w:fill="FFFFFF"/>
            <w:vAlign w:val="center"/>
          </w:tcPr>
          <w:p w14:paraId="0B7E1B64">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高</w:t>
            </w:r>
          </w:p>
        </w:tc>
      </w:tr>
      <w:tr w14:paraId="6E32E685">
        <w:trPr>
          <w:tblCellSpacing w:w="15" w:type="dxa"/>
        </w:trPr>
        <w:tc>
          <w:tcPr>
            <w:tcW w:w="0" w:type="auto"/>
            <w:shd w:val="clear" w:color="auto" w:fill="FFFFFF"/>
            <w:vAlign w:val="center"/>
          </w:tcPr>
          <w:p w14:paraId="64F288B6">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674713DB">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资料准备慢（说明书、MSDS缺失）</w:t>
            </w:r>
          </w:p>
        </w:tc>
        <w:tc>
          <w:tcPr>
            <w:tcW w:w="0" w:type="auto"/>
            <w:shd w:val="clear" w:color="auto" w:fill="FFFFFF"/>
            <w:vAlign w:val="center"/>
          </w:tcPr>
          <w:p w14:paraId="16721BF2">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高</w:t>
            </w:r>
          </w:p>
        </w:tc>
      </w:tr>
      <w:tr w14:paraId="12F60087">
        <w:trPr>
          <w:tblCellSpacing w:w="15" w:type="dxa"/>
        </w:trPr>
        <w:tc>
          <w:tcPr>
            <w:tcW w:w="0" w:type="auto"/>
            <w:shd w:val="clear" w:color="auto" w:fill="FFFFFF"/>
            <w:vAlign w:val="center"/>
          </w:tcPr>
          <w:p w14:paraId="50C12E25">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274285E9">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市场洞察不足（客户需求挖掘滞后）</w:t>
            </w:r>
          </w:p>
        </w:tc>
        <w:tc>
          <w:tcPr>
            <w:tcW w:w="0" w:type="auto"/>
            <w:shd w:val="clear" w:color="auto" w:fill="FFFFFF"/>
            <w:vAlign w:val="center"/>
          </w:tcPr>
          <w:p w14:paraId="11BEB9F0">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中</w:t>
            </w:r>
          </w:p>
        </w:tc>
      </w:tr>
      <w:tr w14:paraId="01E7FBEC">
        <w:trPr>
          <w:tblCellSpacing w:w="15" w:type="dxa"/>
        </w:trPr>
        <w:tc>
          <w:tcPr>
            <w:tcW w:w="0" w:type="auto"/>
            <w:shd w:val="clear" w:color="auto" w:fill="FFFFFF"/>
            <w:vAlign w:val="center"/>
          </w:tcPr>
          <w:p w14:paraId="747F992D">
            <w:pPr>
              <w:rPr>
                <w:rFonts w:hint="default" w:ascii="Helvetica Neue" w:hAnsi="Helvetica Neue" w:eastAsia="Helvetica Neue" w:cs="Helvetica Neue"/>
                <w:i w:val="0"/>
                <w:iCs w:val="0"/>
                <w:spacing w:val="4"/>
                <w:sz w:val="28"/>
                <w:szCs w:val="28"/>
              </w:rPr>
            </w:pPr>
          </w:p>
        </w:tc>
        <w:tc>
          <w:tcPr>
            <w:tcW w:w="0" w:type="auto"/>
            <w:shd w:val="clear" w:color="auto" w:fill="FFFFFF"/>
            <w:vAlign w:val="center"/>
          </w:tcPr>
          <w:p w14:paraId="30AC0CD6">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产品上市时间不明确</w:t>
            </w:r>
          </w:p>
        </w:tc>
        <w:tc>
          <w:tcPr>
            <w:tcW w:w="0" w:type="auto"/>
            <w:shd w:val="clear" w:color="auto" w:fill="FFFFFF"/>
            <w:vAlign w:val="center"/>
          </w:tcPr>
          <w:p w14:paraId="6BA3B9AB">
            <w:pPr>
              <w:keepNext w:val="0"/>
              <w:keepLines w:val="0"/>
              <w:widowControl/>
              <w:suppressLineNumbers w:val="0"/>
              <w:spacing w:line="440" w:lineRule="atLeast"/>
              <w:jc w:val="lef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kern w:val="0"/>
                <w:sz w:val="28"/>
                <w:szCs w:val="28"/>
                <w:lang w:val="en-US" w:eastAsia="zh-CN" w:bidi="ar"/>
              </w:rPr>
              <w:t>中</w:t>
            </w:r>
          </w:p>
        </w:tc>
      </w:tr>
    </w:tbl>
    <w:p w14:paraId="6AFC2B8B">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注：频次基于问题描述关键词出现频率估算（高：&gt;5次提及，中：3-5次提及）。</w:t>
      </w:r>
    </w:p>
    <w:p w14:paraId="6D71A9C5">
      <w:pPr>
        <w:pStyle w:val="3"/>
        <w:keepNext w:val="0"/>
        <w:keepLines w:val="0"/>
        <w:widowControl/>
        <w:suppressLineNumbers w:val="0"/>
        <w:spacing w:line="480" w:lineRule="atLeast"/>
        <w:rPr>
          <w:rFonts w:hint="default" w:ascii="Helvetica Neue" w:hAnsi="Helvetica Neue" w:eastAsia="Helvetica Neue" w:cs="Helvetica Neue"/>
          <w:b/>
          <w:bCs/>
          <w:i w:val="0"/>
          <w:iCs w:val="0"/>
          <w:spacing w:val="4"/>
          <w:sz w:val="32"/>
          <w:szCs w:val="32"/>
        </w:rPr>
      </w:pPr>
      <w:r>
        <w:rPr>
          <w:rFonts w:hint="default" w:ascii="Helvetica Neue" w:hAnsi="Helvetica Neue" w:eastAsia="Helvetica Neue" w:cs="Helvetica Neue"/>
          <w:b/>
          <w:bCs/>
          <w:i w:val="0"/>
          <w:iCs w:val="0"/>
          <w:spacing w:val="4"/>
          <w:sz w:val="32"/>
          <w:szCs w:val="32"/>
        </w:rPr>
        <w:t>建议的解决路径</w:t>
      </w:r>
    </w:p>
    <w:p w14:paraId="20704774">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针对上述问题，建议从流程优化、资源分配和协同机制入手：</w:t>
      </w:r>
    </w:p>
    <w:p w14:paraId="72F36CE3">
      <w:pPr>
        <w:pStyle w:val="4"/>
        <w:keepNext w:val="0"/>
        <w:keepLines w:val="0"/>
        <w:widowControl/>
        <w:numPr>
          <w:ilvl w:val="0"/>
          <w:numId w:val="1"/>
        </w:numPr>
        <w:suppressLineNumbers w:val="0"/>
        <w:spacing w:line="480" w:lineRule="atLeast"/>
        <w:rPr>
          <w:rFonts w:hint="default" w:ascii="Helvetica Neue" w:hAnsi="Helvetica Neue" w:eastAsia="Helvetica Neue" w:cs="Helvetica Neue"/>
          <w:i w:val="0"/>
          <w:iCs w:val="0"/>
          <w:spacing w:val="4"/>
          <w:sz w:val="28"/>
          <w:szCs w:val="28"/>
        </w:rPr>
      </w:pPr>
      <w:r>
        <w:rPr>
          <w:rStyle w:val="7"/>
          <w:rFonts w:hint="default" w:ascii="Helvetica Neue" w:hAnsi="Helvetica Neue" w:eastAsia="Helvetica Neue" w:cs="Helvetica Neue"/>
          <w:b/>
          <w:bCs/>
          <w:i w:val="0"/>
          <w:iCs w:val="0"/>
          <w:spacing w:val="4"/>
          <w:sz w:val="28"/>
          <w:szCs w:val="28"/>
        </w:rPr>
        <w:t>研发方面</w:t>
      </w:r>
      <w:r>
        <w:rPr>
          <w:rFonts w:hint="default" w:ascii="Helvetica Neue" w:hAnsi="Helvetica Neue" w:eastAsia="Helvetica Neue" w:cs="Helvetica Neue"/>
          <w:i w:val="0"/>
          <w:iCs w:val="0"/>
          <w:spacing w:val="4"/>
          <w:sz w:val="28"/>
          <w:szCs w:val="28"/>
        </w:rPr>
        <w:t>：</w:t>
      </w:r>
    </w:p>
    <w:p w14:paraId="4DE3CC52">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简化立项流程：建立快速响应机制，对于小规模实验免去正式立项，缩短决策时间。</w:t>
      </w:r>
    </w:p>
    <w:p w14:paraId="20BA5625">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加强NA原料管理：设立专项质量监控小组，定期评估供应商，确保批次稳定性。</w:t>
      </w:r>
    </w:p>
    <w:p w14:paraId="7306881D">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提升转产效率：制定明确转产时间表，采用项目管理工具跟踪进度。</w:t>
      </w:r>
    </w:p>
    <w:p w14:paraId="1CCBD522">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扩充冻干资源：提前规划设备采购或外包合作，避免资源瓶颈。</w:t>
      </w:r>
    </w:p>
    <w:p w14:paraId="36E1ADE5">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稳定人员队伍：优化薪酬福利和培训体系，减少人员流动。</w:t>
      </w:r>
    </w:p>
    <w:p w14:paraId="79B5B314">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标准化开发流程：引入飞书或类似工具标准化项目评审和客户反馈收集。</w:t>
      </w:r>
    </w:p>
    <w:p w14:paraId="58A0FE5B">
      <w:pPr>
        <w:pStyle w:val="4"/>
        <w:keepNext w:val="0"/>
        <w:keepLines w:val="0"/>
        <w:widowControl/>
        <w:numPr>
          <w:ilvl w:val="0"/>
          <w:numId w:val="1"/>
        </w:numPr>
        <w:suppressLineNumbers w:val="0"/>
        <w:spacing w:line="480" w:lineRule="atLeast"/>
        <w:ind w:left="0" w:leftChars="0" w:firstLine="0" w:firstLineChars="0"/>
        <w:rPr>
          <w:rFonts w:hint="default" w:ascii="Helvetica Neue" w:hAnsi="Helvetica Neue" w:eastAsia="Helvetica Neue" w:cs="Helvetica Neue"/>
          <w:i w:val="0"/>
          <w:iCs w:val="0"/>
          <w:spacing w:val="4"/>
          <w:sz w:val="28"/>
          <w:szCs w:val="28"/>
        </w:rPr>
      </w:pPr>
      <w:r>
        <w:rPr>
          <w:rStyle w:val="7"/>
          <w:rFonts w:hint="default" w:ascii="Helvetica Neue" w:hAnsi="Helvetica Neue" w:eastAsia="Helvetica Neue" w:cs="Helvetica Neue"/>
          <w:b/>
          <w:bCs/>
          <w:i w:val="0"/>
          <w:iCs w:val="0"/>
          <w:spacing w:val="4"/>
          <w:sz w:val="28"/>
          <w:szCs w:val="28"/>
        </w:rPr>
        <w:t>生产方面</w:t>
      </w:r>
      <w:r>
        <w:rPr>
          <w:rFonts w:hint="default" w:ascii="Helvetica Neue" w:hAnsi="Helvetica Neue" w:eastAsia="Helvetica Neue" w:cs="Helvetica Neue"/>
          <w:i w:val="0"/>
          <w:iCs w:val="0"/>
          <w:spacing w:val="4"/>
          <w:sz w:val="28"/>
          <w:szCs w:val="28"/>
        </w:rPr>
        <w:t>：</w:t>
      </w:r>
    </w:p>
    <w:p w14:paraId="6CDC14C7">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改善生产计划：引入预测性排产系统，减少订单变更影响。</w:t>
      </w:r>
    </w:p>
    <w:p w14:paraId="1D3900F5">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优化检验流程：减少不必要的阴性检验，采用自动化工具提高效率。</w:t>
      </w:r>
    </w:p>
    <w:p w14:paraId="23875A18">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加强供应商管理：建立供应商评估体系，确保原材料质量稳定。</w:t>
      </w:r>
    </w:p>
    <w:p w14:paraId="1771BDF9">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简化客诉处理：设立跨部门客诉小组，快速响应和验证，减少审核环节。</w:t>
      </w:r>
    </w:p>
    <w:p w14:paraId="02F80FB1">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完善效期管理：提前进行稳定性测试，避免后期大面积变更</w:t>
      </w:r>
    </w:p>
    <w:p w14:paraId="6B2CF6DE">
      <w:pPr>
        <w:pStyle w:val="4"/>
        <w:keepNext w:val="0"/>
        <w:keepLines w:val="0"/>
        <w:widowControl/>
        <w:numPr>
          <w:ilvl w:val="0"/>
          <w:numId w:val="1"/>
        </w:numPr>
        <w:suppressLineNumbers w:val="0"/>
        <w:spacing w:line="480" w:lineRule="atLeast"/>
        <w:ind w:left="0" w:leftChars="0" w:firstLine="0" w:firstLineChars="0"/>
        <w:rPr>
          <w:rFonts w:hint="default" w:ascii="Helvetica Neue" w:hAnsi="Helvetica Neue" w:eastAsia="Helvetica Neue" w:cs="Helvetica Neue"/>
          <w:i w:val="0"/>
          <w:iCs w:val="0"/>
          <w:spacing w:val="4"/>
          <w:sz w:val="28"/>
          <w:szCs w:val="28"/>
        </w:rPr>
      </w:pPr>
      <w:r>
        <w:rPr>
          <w:rStyle w:val="7"/>
          <w:rFonts w:hint="default" w:ascii="Helvetica Neue" w:hAnsi="Helvetica Neue" w:eastAsia="Helvetica Neue" w:cs="Helvetica Neue"/>
          <w:b/>
          <w:bCs/>
          <w:i w:val="0"/>
          <w:iCs w:val="0"/>
          <w:spacing w:val="4"/>
          <w:sz w:val="28"/>
          <w:szCs w:val="28"/>
        </w:rPr>
        <w:t>销售方面</w:t>
      </w:r>
      <w:r>
        <w:rPr>
          <w:rFonts w:hint="default" w:ascii="Helvetica Neue" w:hAnsi="Helvetica Neue" w:eastAsia="Helvetica Neue" w:cs="Helvetica Neue"/>
          <w:i w:val="0"/>
          <w:iCs w:val="0"/>
          <w:spacing w:val="4"/>
          <w:sz w:val="28"/>
          <w:szCs w:val="28"/>
        </w:rPr>
        <w:t>：</w:t>
      </w:r>
    </w:p>
    <w:p w14:paraId="0A6FFCA2">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提高资料准备效率：建立集中式文档管理系统，自动化生成说明书和MSDS。</w:t>
      </w:r>
    </w:p>
    <w:p w14:paraId="2279341C">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加强市场洞察：定期收集销售反馈，建立客户需求模板，提前识别商机。</w:t>
      </w:r>
    </w:p>
    <w:p w14:paraId="4E57D407">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明确产品上市时间：制定产品生命周期路线图，定期更新并共享给销售团队。</w:t>
      </w:r>
    </w:p>
    <w:p w14:paraId="24C57DFA">
      <w:pPr>
        <w:pStyle w:val="4"/>
        <w:keepNext w:val="0"/>
        <w:keepLines w:val="0"/>
        <w:widowControl/>
        <w:numPr>
          <w:ilvl w:val="1"/>
          <w:numId w:val="1"/>
        </w:numPr>
        <w:suppressLineNumbers w:val="0"/>
        <w:spacing w:line="480" w:lineRule="atLeast"/>
        <w:ind w:left="840" w:leftChars="0" w:hanging="420" w:firstLineChars="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改善跨部门沟通：设立专职协调员，清晰定义沟通路径，减少推诿。</w:t>
      </w:r>
    </w:p>
    <w:p w14:paraId="56157AC9">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通过上述措施，可以有效提升研发效率、稳定供应链质量、增强销售支持，从而支持年度目标的实现。建议定期回顾和调整这些路径，以确保持续改进。</w:t>
      </w:r>
    </w:p>
    <w:p w14:paraId="22FEDDD5"/>
    <w:p w14:paraId="5359C028">
      <w:pPr>
        <w:pStyle w:val="4"/>
        <w:keepNext w:val="0"/>
        <w:keepLines w:val="0"/>
        <w:widowControl/>
        <w:suppressLineNumbers w:val="0"/>
        <w:spacing w:line="480" w:lineRule="atLeast"/>
        <w:rPr>
          <w:rFonts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根据您的需求，我将提取问题描述中的高频关键词。首先，我会使用中文分词技术处理问题描述文本，然后统计词频，排除常见停用词，最后输出前30个高频关键词。代码将生成一个词频表格，并绘制词云图以可视化结果。</w:t>
      </w:r>
    </w:p>
    <w:p w14:paraId="1D7A7506">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225925" cy="3034665"/>
            <wp:effectExtent l="0" t="0" r="15875" b="133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225925" cy="3034665"/>
                    </a:xfrm>
                    <a:prstGeom prst="rect">
                      <a:avLst/>
                    </a:prstGeom>
                    <a:noFill/>
                    <a:ln w="9525">
                      <a:noFill/>
                    </a:ln>
                  </pic:spPr>
                </pic:pic>
              </a:graphicData>
            </a:graphic>
          </wp:inline>
        </w:drawing>
      </w:r>
    </w:p>
    <w:p w14:paraId="696A0987">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根据高频关键词分析结果，我可以为您提供详细的结论：</w:t>
      </w:r>
    </w:p>
    <w:p w14:paraId="2152ED3E">
      <w:pPr>
        <w:pStyle w:val="2"/>
        <w:keepNext w:val="0"/>
        <w:keepLines w:val="0"/>
        <w:widowControl/>
        <w:suppressLineNumbers w:val="0"/>
        <w:spacing w:line="480" w:lineRule="atLeast"/>
        <w:rPr>
          <w:rFonts w:hint="default" w:ascii="Helvetica Neue" w:hAnsi="Helvetica Neue" w:eastAsia="Helvetica Neue" w:cs="Helvetica Neue"/>
          <w:b/>
          <w:bCs/>
          <w:i w:val="0"/>
          <w:iCs w:val="0"/>
          <w:spacing w:val="4"/>
          <w:sz w:val="32"/>
          <w:szCs w:val="32"/>
        </w:rPr>
      </w:pPr>
      <w:r>
        <w:rPr>
          <w:rFonts w:hint="default" w:ascii="Helvetica Neue" w:hAnsi="Helvetica Neue" w:eastAsia="Helvetica Neue" w:cs="Helvetica Neue"/>
          <w:b/>
          <w:bCs/>
          <w:i w:val="0"/>
          <w:iCs w:val="0"/>
          <w:spacing w:val="4"/>
          <w:sz w:val="32"/>
          <w:szCs w:val="32"/>
        </w:rPr>
        <w:t>问题描述高频关键词分析</w:t>
      </w:r>
    </w:p>
    <w:p w14:paraId="59A909C7">
      <w:pPr>
        <w:pStyle w:val="3"/>
        <w:keepNext w:val="0"/>
        <w:keepLines w:val="0"/>
        <w:widowControl/>
        <w:suppressLineNumbers w:val="0"/>
        <w:spacing w:line="480" w:lineRule="atLeast"/>
        <w:rPr>
          <w:rFonts w:hint="default" w:ascii="Helvetica Neue" w:hAnsi="Helvetica Neue" w:eastAsia="Helvetica Neue" w:cs="Helvetica Neue"/>
          <w:b/>
          <w:bCs/>
          <w:i w:val="0"/>
          <w:iCs w:val="0"/>
          <w:spacing w:val="4"/>
          <w:sz w:val="32"/>
          <w:szCs w:val="32"/>
        </w:rPr>
      </w:pPr>
      <w:r>
        <w:rPr>
          <w:rFonts w:hint="default" w:ascii="Helvetica Neue" w:hAnsi="Helvetica Neue" w:eastAsia="Helvetica Neue" w:cs="Helvetica Neue"/>
          <w:b/>
          <w:bCs/>
          <w:i w:val="0"/>
          <w:iCs w:val="0"/>
          <w:spacing w:val="4"/>
          <w:sz w:val="32"/>
          <w:szCs w:val="32"/>
        </w:rPr>
        <w:t>核心痛点识别</w:t>
      </w:r>
    </w:p>
    <w:p w14:paraId="01B140A8">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从提取的前30个高频关键词可以看出珠海宝锐生物的主要业务痛点集中在以下几个方面：</w:t>
      </w:r>
    </w:p>
    <w:p w14:paraId="6E7888E2">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Style w:val="7"/>
          <w:rFonts w:hint="default" w:ascii="Helvetica Neue" w:hAnsi="Helvetica Neue" w:eastAsia="Helvetica Neue" w:cs="Helvetica Neue"/>
          <w:b/>
          <w:bCs/>
          <w:i w:val="0"/>
          <w:iCs w:val="0"/>
          <w:spacing w:val="4"/>
          <w:sz w:val="28"/>
          <w:szCs w:val="28"/>
        </w:rPr>
        <w:t>1. 客户导向问题（最高频）</w:t>
      </w:r>
    </w:p>
    <w:p w14:paraId="28C1577F">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"客户"（48次）出现最频繁，表明客户需求和满意度是核心关注点</w:t>
      </w:r>
    </w:p>
    <w:p w14:paraId="5133F4CA">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"需求"（10次）、"提供"（16次）显示客户服务和支持方面存在不足</w:t>
      </w:r>
    </w:p>
    <w:p w14:paraId="25878300">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Style w:val="7"/>
          <w:rFonts w:hint="default" w:ascii="Helvetica Neue" w:hAnsi="Helvetica Neue" w:eastAsia="Helvetica Neue" w:cs="Helvetica Neue"/>
          <w:b/>
          <w:bCs/>
          <w:i w:val="0"/>
          <w:iCs w:val="0"/>
          <w:spacing w:val="4"/>
          <w:sz w:val="28"/>
          <w:szCs w:val="28"/>
        </w:rPr>
        <w:t>2. 产品与项目管理</w:t>
      </w:r>
    </w:p>
    <w:p w14:paraId="19373A4C">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"产品"（32次）、"项目"（20次）反映产品生命周期管理的重要性</w:t>
      </w:r>
    </w:p>
    <w:p w14:paraId="1DD37E76">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"转产"（20次）和"原酶"（9次）指向生产转化效率问题</w:t>
      </w:r>
    </w:p>
    <w:p w14:paraId="3E47CE06">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Style w:val="7"/>
          <w:rFonts w:hint="default" w:ascii="Helvetica Neue" w:hAnsi="Helvetica Neue" w:eastAsia="Helvetica Neue" w:cs="Helvetica Neue"/>
          <w:b/>
          <w:bCs/>
          <w:i w:val="0"/>
          <w:iCs w:val="0"/>
          <w:spacing w:val="4"/>
          <w:sz w:val="28"/>
          <w:szCs w:val="28"/>
        </w:rPr>
        <w:t>3. 质量与验证体系</w:t>
      </w:r>
    </w:p>
    <w:p w14:paraId="761A6DAE">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"验证"（16次）、"合格"（7次）、"批次"（11次）表明质量控制体系需要加强</w:t>
      </w:r>
    </w:p>
    <w:p w14:paraId="13214900">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"反复"（10次）暗示重复工作和效率低下</w:t>
      </w:r>
    </w:p>
    <w:p w14:paraId="3D880D90">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Style w:val="7"/>
          <w:rFonts w:hint="default" w:ascii="Helvetica Neue" w:hAnsi="Helvetica Neue" w:eastAsia="Helvetica Neue" w:cs="Helvetica Neue"/>
          <w:b/>
          <w:bCs/>
          <w:i w:val="0"/>
          <w:iCs w:val="0"/>
          <w:spacing w:val="4"/>
          <w:sz w:val="28"/>
          <w:szCs w:val="28"/>
        </w:rPr>
        <w:t>4. 内部协作与效率</w:t>
      </w:r>
    </w:p>
    <w:p w14:paraId="6B0C7444">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"沟通"（12次）、"部门"（12次）、"内部"（8次）显示跨部门协作不畅</w:t>
      </w:r>
    </w:p>
    <w:p w14:paraId="46F6738D">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"效率"（11次）、"时间"（11次）、"无法"（11次）反映流程效率问题</w:t>
      </w:r>
    </w:p>
    <w:p w14:paraId="4B95C4AC">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Style w:val="7"/>
          <w:rFonts w:hint="default" w:ascii="Helvetica Neue" w:hAnsi="Helvetica Neue" w:eastAsia="Helvetica Neue" w:cs="Helvetica Neue"/>
          <w:b/>
          <w:bCs/>
          <w:i w:val="0"/>
          <w:iCs w:val="0"/>
          <w:spacing w:val="4"/>
          <w:sz w:val="28"/>
          <w:szCs w:val="28"/>
        </w:rPr>
        <w:t>5. 信息与资料管理</w:t>
      </w:r>
    </w:p>
    <w:p w14:paraId="384C87CB">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"资料"（19次）、"信息"（15次）、"确认"（9次）表明信息管理存在短板</w:t>
      </w:r>
    </w:p>
    <w:p w14:paraId="1C6A00AD">
      <w:pPr>
        <w:keepNext w:val="0"/>
        <w:keepLines w:val="0"/>
        <w:widowControl/>
        <w:numPr>
          <w:numId w:val="0"/>
        </w:numPr>
        <w:suppressLineNumbers w:val="0"/>
        <w:spacing w:before="0" w:beforeAutospacing="1" w:after="0" w:afterAutospacing="1" w:line="480" w:lineRule="atLeast"/>
        <w:rPr>
          <w:rFonts w:hint="default" w:ascii="Helvetica Neue" w:hAnsi="Helvetica Neue" w:eastAsia="Helvetica Neue" w:cs="Helvetica Neue"/>
          <w:i w:val="0"/>
          <w:iCs w:val="0"/>
          <w:spacing w:val="4"/>
          <w:sz w:val="28"/>
          <w:szCs w:val="28"/>
        </w:rPr>
      </w:pPr>
    </w:p>
    <w:p w14:paraId="26681D96">
      <w:pPr>
        <w:pStyle w:val="3"/>
        <w:keepNext w:val="0"/>
        <w:keepLines w:val="0"/>
        <w:widowControl/>
        <w:suppressLineNumbers w:val="0"/>
        <w:spacing w:line="480" w:lineRule="atLeast"/>
        <w:rPr>
          <w:rFonts w:hint="default" w:ascii="Helvetica Neue" w:hAnsi="Helvetica Neue" w:eastAsia="Helvetica Neue" w:cs="Helvetica Neue"/>
          <w:b/>
          <w:bCs/>
          <w:i w:val="0"/>
          <w:iCs w:val="0"/>
          <w:spacing w:val="4"/>
          <w:sz w:val="32"/>
          <w:szCs w:val="32"/>
        </w:rPr>
      </w:pPr>
      <w:r>
        <w:rPr>
          <w:rFonts w:hint="default" w:ascii="Helvetica Neue" w:hAnsi="Helvetica Neue" w:eastAsia="Helvetica Neue" w:cs="Helvetica Neue"/>
          <w:b/>
          <w:bCs/>
          <w:i w:val="0"/>
          <w:iCs w:val="0"/>
          <w:spacing w:val="4"/>
          <w:sz w:val="32"/>
          <w:szCs w:val="32"/>
        </w:rPr>
        <w:t>业务影响分析</w:t>
      </w:r>
    </w:p>
    <w:p w14:paraId="01FA0105">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这些关键词揭示了影响年度销售目标和100%增长率的关键障碍：</w:t>
      </w:r>
    </w:p>
    <w:p w14:paraId="2FF79AFF">
      <w:pPr>
        <w:pStyle w:val="4"/>
        <w:keepNext w:val="0"/>
        <w:keepLines w:val="0"/>
        <w:widowControl/>
        <w:suppressLineNumbers w:val="0"/>
        <w:spacing w:line="480" w:lineRule="atLeast"/>
        <w:ind w:left="72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客户需求响应不及时</w:t>
      </w:r>
    </w:p>
    <w:p w14:paraId="76B0D938">
      <w:pPr>
        <w:pStyle w:val="4"/>
        <w:keepNext w:val="0"/>
        <w:keepLines w:val="0"/>
        <w:widowControl/>
        <w:suppressLineNumbers w:val="0"/>
        <w:spacing w:line="480" w:lineRule="atLeast"/>
        <w:ind w:left="72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产品转产效率低下影响交付</w:t>
      </w:r>
    </w:p>
    <w:p w14:paraId="07C014AE">
      <w:pPr>
        <w:pStyle w:val="4"/>
        <w:keepNext w:val="0"/>
        <w:keepLines w:val="0"/>
        <w:widowControl/>
        <w:suppressLineNumbers w:val="0"/>
        <w:spacing w:line="480" w:lineRule="atLeast"/>
        <w:ind w:left="72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质量不稳定导致客户信任度下降</w:t>
      </w:r>
    </w:p>
    <w:p w14:paraId="6F12BB59">
      <w:pPr>
        <w:pStyle w:val="4"/>
        <w:keepNext w:val="0"/>
        <w:keepLines w:val="0"/>
        <w:widowControl/>
        <w:suppressLineNumbers w:val="0"/>
        <w:spacing w:line="480" w:lineRule="atLeast"/>
        <w:ind w:left="72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内部协作效率低影响整体运营效能</w:t>
      </w:r>
    </w:p>
    <w:p w14:paraId="3B204636">
      <w:pPr>
        <w:pStyle w:val="3"/>
        <w:keepNext w:val="0"/>
        <w:keepLines w:val="0"/>
        <w:widowControl/>
        <w:suppressLineNumbers w:val="0"/>
        <w:spacing w:line="480" w:lineRule="atLeast"/>
        <w:rPr>
          <w:rFonts w:hint="default" w:ascii="Helvetica Neue" w:hAnsi="Helvetica Neue" w:eastAsia="Helvetica Neue" w:cs="Helvetica Neue"/>
          <w:b/>
          <w:bCs/>
          <w:i w:val="0"/>
          <w:iCs w:val="0"/>
          <w:spacing w:val="4"/>
          <w:sz w:val="32"/>
          <w:szCs w:val="32"/>
        </w:rPr>
      </w:pPr>
      <w:r>
        <w:rPr>
          <w:rFonts w:hint="default" w:ascii="Helvetica Neue" w:hAnsi="Helvetica Neue" w:eastAsia="Helvetica Neue" w:cs="Helvetica Neue"/>
          <w:b/>
          <w:bCs/>
          <w:i w:val="0"/>
          <w:iCs w:val="0"/>
          <w:spacing w:val="4"/>
          <w:sz w:val="32"/>
          <w:szCs w:val="32"/>
        </w:rPr>
        <w:t>建议改进方向</w:t>
      </w:r>
    </w:p>
    <w:p w14:paraId="2AC76116">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基于关键词分析，建议优先解决：</w:t>
      </w:r>
    </w:p>
    <w:p w14:paraId="49284835">
      <w:pPr>
        <w:pStyle w:val="4"/>
        <w:keepNext w:val="0"/>
        <w:keepLines w:val="0"/>
        <w:widowControl/>
        <w:suppressLineNumbers w:val="0"/>
        <w:spacing w:line="480" w:lineRule="atLeast"/>
        <w:ind w:left="72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建立客户需求快速响应机制</w:t>
      </w:r>
    </w:p>
    <w:p w14:paraId="43DFE025">
      <w:pPr>
        <w:pStyle w:val="4"/>
        <w:keepNext w:val="0"/>
        <w:keepLines w:val="0"/>
        <w:widowControl/>
        <w:suppressLineNumbers w:val="0"/>
        <w:spacing w:line="480" w:lineRule="atLeast"/>
        <w:ind w:left="72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优化产品转产流程和时间</w:t>
      </w:r>
    </w:p>
    <w:p w14:paraId="3E06844A">
      <w:pPr>
        <w:pStyle w:val="4"/>
        <w:keepNext w:val="0"/>
        <w:keepLines w:val="0"/>
        <w:widowControl/>
        <w:suppressLineNumbers w:val="0"/>
        <w:spacing w:line="480" w:lineRule="atLeast"/>
        <w:ind w:left="72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加强质量控制和批次管理</w:t>
      </w:r>
    </w:p>
    <w:p w14:paraId="4D190616">
      <w:pPr>
        <w:pStyle w:val="4"/>
        <w:keepNext w:val="0"/>
        <w:keepLines w:val="0"/>
        <w:widowControl/>
        <w:suppressLineNumbers w:val="0"/>
        <w:spacing w:line="480" w:lineRule="atLeast"/>
        <w:ind w:left="72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改善跨部门沟通协作效率</w:t>
      </w:r>
      <w:bookmarkStart w:id="0" w:name="_GoBack"/>
      <w:bookmarkEnd w:id="0"/>
    </w:p>
    <w:p w14:paraId="27D09D46">
      <w:pPr>
        <w:pStyle w:val="4"/>
        <w:keepNext w:val="0"/>
        <w:keepLines w:val="0"/>
        <w:widowControl/>
        <w:suppressLineNumbers w:val="0"/>
        <w:spacing w:line="480" w:lineRule="atLeast"/>
        <w:ind w:left="720"/>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完善信息资料管理体系</w:t>
      </w:r>
    </w:p>
    <w:p w14:paraId="746995B2">
      <w:pPr>
        <w:pStyle w:val="4"/>
        <w:keepNext w:val="0"/>
        <w:keepLines w:val="0"/>
        <w:widowControl/>
        <w:suppressLineNumbers w:val="0"/>
        <w:spacing w:line="480" w:lineRule="atLeast"/>
        <w:rPr>
          <w:rFonts w:hint="default" w:ascii="Helvetica Neue" w:hAnsi="Helvetica Neue" w:eastAsia="Helvetica Neue" w:cs="Helvetica Neue"/>
          <w:i w:val="0"/>
          <w:iCs w:val="0"/>
          <w:spacing w:val="4"/>
          <w:sz w:val="28"/>
          <w:szCs w:val="28"/>
        </w:rPr>
      </w:pPr>
      <w:r>
        <w:rPr>
          <w:rFonts w:hint="default" w:ascii="Helvetica Neue" w:hAnsi="Helvetica Neue" w:eastAsia="Helvetica Neue" w:cs="Helvetica Neue"/>
          <w:i w:val="0"/>
          <w:iCs w:val="0"/>
          <w:spacing w:val="4"/>
          <w:sz w:val="28"/>
          <w:szCs w:val="28"/>
        </w:rPr>
        <w:t>这些改进将直接支持珠海宝锐生物实现近一亿销售额目标和100%增长率的战略目标。</w:t>
      </w:r>
      <w:r>
        <w:rPr>
          <w:rFonts w:ascii="PingFang SC" w:hAnsi="PingFang SC" w:eastAsia="PingFang SC" w:cs="PingFang SC"/>
          <w:i w:val="0"/>
          <w:iCs w:val="0"/>
          <w:color w:val="682AEF"/>
          <w:spacing w:val="4"/>
          <w:sz w:val="26"/>
          <w:szCs w:val="26"/>
        </w:rPr>
        <w:fldChar w:fldCharType="begin"/>
      </w:r>
      <w:r>
        <w:rPr>
          <w:rFonts w:ascii="PingFang SC" w:hAnsi="PingFang SC" w:eastAsia="PingFang SC" w:cs="PingFang SC"/>
          <w:i w:val="0"/>
          <w:iCs w:val="0"/>
          <w:color w:val="682AEF"/>
          <w:spacing w:val="4"/>
          <w:sz w:val="26"/>
          <w:szCs w:val="26"/>
        </w:rPr>
        <w:instrText xml:space="preserve"> HYPERLINK "https://solution-aigc.ks3-cn-beijing.ksyun.com/sessions/18117e20-ecc2-4efe-93a4-cf422e5250d7/sandbox/links/jieba.cache?Expires=1773184126&amp;KSSAccessKeyId=AKLTQKyP5ztyT2qNh-l2UJec-w&amp;Signature=7oqPTYwC3mOl4sBQpxRsPFpmOIY=&amp;response-content-disposition=attachment;+filename=jieba.cache" </w:instrText>
      </w:r>
      <w:r>
        <w:rPr>
          <w:rFonts w:ascii="PingFang SC" w:hAnsi="PingFang SC" w:eastAsia="PingFang SC" w:cs="PingFang SC"/>
          <w:i w:val="0"/>
          <w:iCs w:val="0"/>
          <w:color w:val="682AEF"/>
          <w:spacing w:val="4"/>
          <w:sz w:val="26"/>
          <w:szCs w:val="26"/>
        </w:rPr>
        <w:fldChar w:fldCharType="separate"/>
      </w:r>
      <w:r>
        <w:rPr>
          <w:rStyle w:val="8"/>
          <w:rFonts w:hint="eastAsia" w:ascii="PingFang SC" w:hAnsi="PingFang SC" w:eastAsia="PingFang SC" w:cs="PingFang SC"/>
          <w:i w:val="0"/>
          <w:iCs w:val="0"/>
          <w:color w:val="682AEF"/>
          <w:spacing w:val="4"/>
          <w:sz w:val="26"/>
          <w:szCs w:val="26"/>
        </w:rPr>
        <w:t>下载文件</w:t>
      </w:r>
      <w:r>
        <w:rPr>
          <w:rFonts w:hint="eastAsia" w:ascii="PingFang SC" w:hAnsi="PingFang SC" w:eastAsia="PingFang SC" w:cs="PingFang SC"/>
          <w:i w:val="0"/>
          <w:iCs w:val="0"/>
          <w:color w:val="682AEF"/>
          <w:spacing w:val="4"/>
          <w:sz w:val="26"/>
          <w:szCs w:val="26"/>
        </w:rPr>
        <w:fldChar w:fldCharType="end"/>
      </w:r>
    </w:p>
    <w:p w14:paraId="01AFCB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Symbol">
    <w:altName w:val="Kingsoft Sign"/>
    <w:panose1 w:val="00000000000000000000"/>
    <w:charset w:val="00"/>
    <w:family w:val="auto"/>
    <w:pitch w:val="default"/>
    <w:sig w:usb0="00000000" w:usb1="00000000" w:usb2="00000000" w:usb3="00000000" w:csb0="00000000" w:csb1="00000000"/>
  </w:font>
  <w:font w:name="Courier New">
    <w:panose1 w:val="02070409020205090404"/>
    <w:charset w:val="00"/>
    <w:family w:val="auto"/>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PingFang SC">
    <w:panose1 w:val="020B0400000000000000"/>
    <w:charset w:val="86"/>
    <w:family w:val="auto"/>
    <w:pitch w:val="default"/>
    <w:sig w:usb0="A00002FF" w:usb1="7ACFFDFB" w:usb2="00000017"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DE4894"/>
    <w:multiLevelType w:val="multilevel"/>
    <w:tmpl w:val="BFDE4894"/>
    <w:lvl w:ilvl="0" w:tentative="0">
      <w:start w:val="1"/>
      <w:numFmt w:val="decimal"/>
      <w:suff w:val="nothing"/>
      <w:lvlText w:val="%1、"/>
      <w:lvlJc w:val="left"/>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EF70D6A"/>
    <w:rsid w:val="6A7F1D01"/>
    <w:rsid w:val="BEF70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5</TotalTime>
  <ScaleCrop>false</ScaleCrop>
  <LinksUpToDate>false</LinksUpToDate>
  <CharactersWithSpaces>0</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2026-03-04T07:08:00Z</dcterms:created>
  <dc:creator>刘新元</dc:creator>
  <cp:lastModifiedBy>刘新元</cp:lastModifiedBy>
  <dcterms:modified xsi:type="dcterms:W3CDTF">2026-03-04T07:14:24Z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BDA182A9E3E95346E269A76937AF8D2B_41</vt:lpwstr>
  </property>
</Properties>
</file>