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405EB">
      <w:pPr>
        <w:pStyle w:val="31"/>
        <w:jc w:val="center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宝锐生命科学知识百宝书</w:t>
      </w:r>
    </w:p>
    <w:p w14:paraId="61ACB69F">
      <w:pPr>
        <w:jc w:val="center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v01 — 2026年上半年</w:t>
      </w:r>
    </w:p>
    <w:p w14:paraId="7BEAD9BE">
      <w:pPr>
        <w:rPr>
          <w:rFonts w:hint="default" w:ascii="Times New Roman Regular" w:hAnsi="Times New Roman Regular" w:eastAsia="PingFang SC Regular" w:cs="Times New Roman Regular"/>
        </w:rPr>
      </w:pPr>
    </w:p>
    <w:p w14:paraId="0E4CC428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一、mRNA疫苗/体外转录（IVT）合成全流程</w:t>
      </w:r>
    </w:p>
    <w:p w14:paraId="52D9F332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1. 模板制备</w:t>
      </w:r>
    </w:p>
    <w:p w14:paraId="68C68E0C">
      <w:pPr>
        <w:pStyle w:val="16"/>
        <w:rPr>
          <w:rFonts w:hint="default" w:ascii="Times New Roman Regular" w:hAnsi="Times New Roman Regular" w:eastAsia="PingFang SC Regular" w:cs="Times New Roman Regular"/>
        </w:rPr>
      </w:pPr>
      <w:bookmarkStart w:id="0" w:name="_GoBack"/>
      <w:r>
        <w:rPr>
          <w:rFonts w:hint="default" w:ascii="Times New Roman Regular" w:hAnsi="Times New Roman Regular" w:eastAsia="PingFang SC Regular" w:cs="Times New Roman Regular"/>
        </w:rPr>
        <w:t>BP-E09 — BspQ I (限制性内切酶) | 活性极高，用量比竞品少两个数量级</w:t>
      </w:r>
    </w:p>
    <w:bookmarkEnd w:id="0"/>
    <w:p w14:paraId="62722675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BP-E10 — Bsa I (限制性内切酶) | 用于制备含完整poly(A)的模板</w:t>
      </w:r>
    </w:p>
    <w:p w14:paraId="3A1EAC58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BP-E16 — EcoR I (限制性内切酶) | 活性高，低酶量下仍可完全酶切</w:t>
      </w:r>
    </w:p>
    <w:p w14:paraId="6B4D8D6E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2. 体外转录</w:t>
      </w:r>
    </w:p>
    <w:p w14:paraId="0A2E6DA2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BP-E01 — T7 RNA聚合酶 | 活性高，稳定性强（37℃加速9天产量不变）</w:t>
      </w:r>
    </w:p>
    <w:p w14:paraId="06D39C64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BP-E14 — Thermostable T7 RNA聚合酶 | 耐高温50-52℃，可降低dsRNA副产物</w:t>
      </w:r>
    </w:p>
    <w:p w14:paraId="0EF00FC0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BP-E11 — T7 RNA聚合酶 3.0 | 核心优势：显著降低dsRNA副产物</w:t>
      </w:r>
    </w:p>
    <w:p w14:paraId="5A6C51EB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BP-E03 — 无机焦磷酸酶 | 大幅提升转录产量</w:t>
      </w:r>
    </w:p>
    <w:p w14:paraId="63EFCB88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BP-E02 — RNase Inhibitor | 有效防止RNA降解</w:t>
      </w:r>
    </w:p>
    <w:p w14:paraId="7743B731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BP-AS-01等 — NTP/修饰核苷酸溶液 | 纯度&gt;99.5%</w:t>
      </w:r>
    </w:p>
    <w:p w14:paraId="5AA9B5B8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3. 模板消化</w:t>
      </w:r>
    </w:p>
    <w:p w14:paraId="4890850C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BP-E04 — DNase I | 活性高，消化等量模板投料与竞品呈数量级差异</w:t>
      </w:r>
    </w:p>
    <w:p w14:paraId="1716F9D0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4. 加帽</w:t>
      </w:r>
    </w:p>
    <w:p w14:paraId="28BC34F5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BP-E05 — 牛痘病毒加帽酶(VCE) | 可实现100%加帽率，生成Cap0结构</w:t>
      </w:r>
    </w:p>
    <w:p w14:paraId="05F17E98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BP-E06 — 二氧甲基转移酶(2OM) | Cap0→Cap1，降低mRNA免疫原性</w:t>
      </w:r>
    </w:p>
    <w:p w14:paraId="2E86C4CC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BP-AS-06 — SAM（S-腺苷甲硫氨酸）</w:t>
      </w:r>
    </w:p>
    <w:p w14:paraId="0F11B3AF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5. 纯化与质控</w:t>
      </w:r>
    </w:p>
    <w:p w14:paraId="5CE812E1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BP-E08 — RNase R | 特异性消化线性RNA，用于circRNA富集</w:t>
      </w:r>
    </w:p>
    <w:p w14:paraId="61C79B2B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BP-18-96 — dsRNA残留定量检测试剂盒2.0 | 检测时间短，灵敏度0.047ng/mL</w:t>
      </w:r>
    </w:p>
    <w:p w14:paraId="7E21BE9D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BP-05-10/BP-12-10 — mRNA加帽率检测前处理试剂盒</w:t>
      </w:r>
    </w:p>
    <w:p w14:paraId="6655A3EB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BP-11-10 — Poly(A)尾分布检测前处理试剂盒</w:t>
      </w:r>
    </w:p>
    <w:p w14:paraId="45DE14B0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BP-16-100 — DNase残留定量检测试剂盒 | 灵敏度1.25×10⁻⁶U</w:t>
      </w:r>
    </w:p>
    <w:p w14:paraId="1F88E2B8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BP-06-100 — RNase残留定量检测试剂盒 | 灵敏度0.078pg RNase A</w:t>
      </w:r>
    </w:p>
    <w:p w14:paraId="746F22E2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6. 试剂盒方案</w:t>
      </w:r>
    </w:p>
    <w:p w14:paraId="17CBB92C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BP-01-50 — T7高效转录试剂盒 | 单组分，转录产量高(1µg模板获200µg以上产物)</w:t>
      </w:r>
    </w:p>
    <w:p w14:paraId="7E340709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BP-04-50 — mRNA加帽试剂盒 | 含VCE和2OM，一管反应直接获得Cap1</w:t>
      </w:r>
    </w:p>
    <w:p w14:paraId="32E1E4D5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BP-13-50 — CircRNA合成试剂盒 | 操作简单，环化产物纯度高</w:t>
      </w:r>
    </w:p>
    <w:p w14:paraId="5E0AEFF6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BP-17-20 — CircRNA合成试剂盒（一步法）</w:t>
      </w:r>
    </w:p>
    <w:p w14:paraId="6FF1C987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BP-21-50 — dsRNA合成试剂盒 | 纯度可达85%以上</w:t>
      </w:r>
    </w:p>
    <w:p w14:paraId="0B2330DA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BP-S03-10 — circRNA分离预制胶试剂盒</w:t>
      </w:r>
    </w:p>
    <w:p w14:paraId="083A4A14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二、分子克隆与基因工程全流程</w:t>
      </w:r>
    </w:p>
    <w:p w14:paraId="29235CDA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1. 目的片段获取</w:t>
      </w:r>
    </w:p>
    <w:p w14:paraId="28095B63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BR1A401系列 — HandyAmp Fast Premix | PCR扩增极快(1-30sec/kb)，兼容粗提模板、高/低GC含量</w:t>
      </w:r>
    </w:p>
    <w:p w14:paraId="597B3D53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BR3M121系列 — 2×Super-Fidelity Master Mix | 保真性约为普通Taq的154倍，可扩增30kb</w:t>
      </w:r>
    </w:p>
    <w:p w14:paraId="2C39B7AC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2. 载体与片段准备</w:t>
      </w:r>
    </w:p>
    <w:p w14:paraId="049C9EBD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BP-E09/Bsa I/EcoR I等 — 各种限制性内切酶 | 活性高，特异性强</w:t>
      </w:r>
    </w:p>
    <w:p w14:paraId="7DE36492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BR2A103-01/02 — Gel DNA Purification Kit | 凝胶回收+PCR产物纯化</w:t>
      </w:r>
    </w:p>
    <w:p w14:paraId="2DEC9189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3. 连接/重组</w:t>
      </w:r>
    </w:p>
    <w:p w14:paraId="2BBBB59D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BR1C101系列 — 2×Seamless Cloning Premix | 无缝克隆，基于同源重组，高效精准</w:t>
      </w:r>
    </w:p>
    <w:p w14:paraId="3D50D9A4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BR3P301 — T4 DNA Ligase | 催化DNA连接反应</w:t>
      </w:r>
    </w:p>
    <w:p w14:paraId="145DEEBD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4. 质粒提取</w:t>
      </w:r>
    </w:p>
    <w:p w14:paraId="5FD1D0E3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BR2A101-01/02 — Plasmid Mini Kit | 质粒小提</w:t>
      </w:r>
    </w:p>
    <w:p w14:paraId="143F88DB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BR2D102-01 — Endo-free Plasmid Maxi Kit | 质粒大提（无内毒素），回收率80%-90%</w:t>
      </w:r>
    </w:p>
    <w:p w14:paraId="016D52B2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三、基因表达分析（qPCR/qRT-PCR）全流程</w:t>
      </w:r>
    </w:p>
    <w:p w14:paraId="67823E1A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1. RNA提取</w:t>
      </w:r>
    </w:p>
    <w:p w14:paraId="7A5D8741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BR2B101 — Brizol Reagent | 总RNA提取试剂，有效抑制RNase</w:t>
      </w:r>
    </w:p>
    <w:p w14:paraId="4D924F68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2. 基因组DNA去除与反转录</w:t>
      </w:r>
    </w:p>
    <w:p w14:paraId="235AE505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BR1D301 — Neoscript 1st cDNA Synthesis Premix (with gDNA Wiper) | 15min完成</w:t>
      </w:r>
    </w:p>
    <w:p w14:paraId="6C4A75F6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BR1D303 — Neoscript All-in-One cDNA Synthesis Premix | 5min完成基因组清除和逆转录</w:t>
      </w:r>
    </w:p>
    <w:p w14:paraId="28CBC771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3. qPCR检测</w:t>
      </w:r>
    </w:p>
    <w:p w14:paraId="4BE3E021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BR1A501 — Robustart SYBR qPCR Premix (Universal ROX) | 特异性高，平台适用性广</w:t>
      </w:r>
    </w:p>
    <w:p w14:paraId="40C54410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BR1E102 — FastAmpli SYBR qPCR Premix (Universal ROX) | 荧光强度高，抗干扰能力强，兼容快速程序</w:t>
      </w:r>
    </w:p>
    <w:p w14:paraId="2D33DE9B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BR1E103 — FastAmpli U+ SYBR qPCR Premix | 含UDG酶，防污染控制</w:t>
      </w:r>
    </w:p>
    <w:p w14:paraId="35B86EEE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BR1E201 — Robustart Probe qPCR Premix (Universal ROX) | 抗体修饰，灵敏度高高特异性</w:t>
      </w:r>
    </w:p>
    <w:p w14:paraId="7877D1D4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BR1E202 — FastAmpli Probe qPCR Premix (Universal ROX) | 适用于快速qPCR，扩增速率1kb/10s</w:t>
      </w:r>
    </w:p>
    <w:p w14:paraId="746DAD1B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BR1E203 — FastAmpli U+ Probe qPCR Premix | 含UDG酶，防污染控制</w:t>
      </w:r>
    </w:p>
    <w:p w14:paraId="17413158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BR1F103 — 4×Neoscript Fast SYBR qRT Premix (Universal ROX) | 省去逆转录操作</w:t>
      </w:r>
    </w:p>
    <w:p w14:paraId="75CAB1D1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四、蛋白质分析（Western Blot）全流程</w:t>
      </w:r>
    </w:p>
    <w:p w14:paraId="02B494F5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1. 样品制备</w:t>
      </w:r>
    </w:p>
    <w:p w14:paraId="11174E3D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BR4C101-104 — RIPA裂解液(强/中/弱/套装) | 裂解效率高，提取蛋白浓度优于竞品</w:t>
      </w:r>
    </w:p>
    <w:p w14:paraId="3AC5357F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BR4C121/122/123 — 蛋白酶/磷酸酶抑制剂混合物 | 有效防止蛋白降解和去磷酸化</w:t>
      </w:r>
    </w:p>
    <w:p w14:paraId="5BB32135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BR4C131 — Cell Total Protein Extraction Kit | 高效提取细胞总蛋白</w:t>
      </w:r>
    </w:p>
    <w:p w14:paraId="1B464B34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2. 蛋白定量</w:t>
      </w:r>
    </w:p>
    <w:p w14:paraId="01E83F4B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BR4C201 — BCA蛋白定量试剂盒 | 线性关系R²≥0.99</w:t>
      </w:r>
    </w:p>
    <w:p w14:paraId="698F7D10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BR4C202 — Bradford蛋白定量试剂盒 | 灵敏度高，去垢剂耐受性好</w:t>
      </w:r>
    </w:p>
    <w:p w14:paraId="06658E6D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3. 电泳</w:t>
      </w:r>
    </w:p>
    <w:p w14:paraId="10E98CED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BR4C331-335 — One-Step PAGE Gel Fast Preparation Kit | 一步法灌胶，无需液封，操作快速</w:t>
      </w:r>
    </w:p>
    <w:p w14:paraId="20B3F0D3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BR4C361 — 10×Tris-Glycine-SDS Running Buffer | 速溶型浓缩液</w:t>
      </w:r>
    </w:p>
    <w:p w14:paraId="2A013991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BR4C351 — 5×SDS-PAGE Protein Loading Buffer | 即用型上样缓冲液</w:t>
      </w:r>
    </w:p>
    <w:p w14:paraId="751A0DBA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BR4C303/304 — 预染蛋白Marker(180/250 kDa) | 条带准确清晰，兼容多种缓冲体系</w:t>
      </w:r>
    </w:p>
    <w:p w14:paraId="7A235570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4. 转膜</w:t>
      </w:r>
    </w:p>
    <w:p w14:paraId="57930B11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BR4D421 — 10×Fast Transfer Buffer | 15-20min完成，可用乙醇替代甲醇</w:t>
      </w:r>
    </w:p>
    <w:p w14:paraId="34FDD6D6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BR4D411-414 — PVDF膜/NC膜(0.22/0.45µm)</w:t>
      </w:r>
    </w:p>
    <w:p w14:paraId="7AC7432C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5. 封闭与孵育</w:t>
      </w:r>
    </w:p>
    <w:p w14:paraId="4D798044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BR4D441 — 5×Rapid Blocking Buffer | 10min快速封闭，无蛋白配方</w:t>
      </w:r>
    </w:p>
    <w:p w14:paraId="5ED5FC85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BR4D451 — 10×TBST Buffer | 有效洗涤，降低非特异性背景</w:t>
      </w:r>
    </w:p>
    <w:p w14:paraId="2AFD5058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6. 显色</w:t>
      </w:r>
    </w:p>
    <w:p w14:paraId="7450737D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BR4D602 — ECL Chemiluminescent Substrate Kit | 灵敏度pg级，发光信号稳定</w:t>
      </w:r>
    </w:p>
    <w:p w14:paraId="717067DC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BR4D601 — DAB Peroxidase Substrate Kit | 操作简单，显色背景干净</w:t>
      </w:r>
    </w:p>
    <w:p w14:paraId="4373649B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五、NGS建库与质控流程</w:t>
      </w:r>
    </w:p>
    <w:p w14:paraId="189834D7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BR3D201 — 通用DNA文库制备试剂盒 | 一体化反应，兼容性强</w:t>
      </w:r>
    </w:p>
    <w:p w14:paraId="5929395A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BR3N401系列 — NGS DNA Clean Beads | 回收率高且稳定，可完美替代主流产品</w:t>
      </w:r>
    </w:p>
    <w:p w14:paraId="59CAC761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BR3M121系列 — 2×Super-Fidelity Master Mix | 保真性高，适用于长片段扩增</w:t>
      </w:r>
    </w:p>
    <w:p w14:paraId="797E8FBE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六、辅助与质控通用流程</w:t>
      </w:r>
    </w:p>
    <w:p w14:paraId="44096E39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1. 核酸电泳</w:t>
      </w:r>
    </w:p>
    <w:p w14:paraId="636846E4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BP-10-50/BP-20-50/BP-15-50 — RNA Ladder(6000/1000/12000) | 条带清晰准确，分辨率高</w:t>
      </w:r>
    </w:p>
    <w:p w14:paraId="640174EB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BR1B202-01/02 — DNA Marker(2000/15000) | 室温稳定6个月</w:t>
      </w:r>
    </w:p>
    <w:p w14:paraId="5B626307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2. 特殊RNA处理</w:t>
      </w:r>
    </w:p>
    <w:p w14:paraId="3173E999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BP-E12/BP-E13 — RNase H/RNase H II | 特异性水解DNA/RNA杂交链中的RNA</w:t>
      </w:r>
    </w:p>
    <w:p w14:paraId="01E16E4B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BP-AS-18 — RNase A | 嘧啶特异性内切酶</w:t>
      </w:r>
    </w:p>
    <w:p w14:paraId="306DB766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3. 胶回收/纯化</w:t>
      </w:r>
    </w:p>
    <w:p w14:paraId="12D8DD12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BR2A103 — Gel DNA Purification Kit</w:t>
      </w:r>
    </w:p>
    <w:p w14:paraId="228C727E">
      <w:pPr>
        <w:pStyle w:val="16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t>BR3N401系列 — NGS DNA Clean Beads（通用型纯化磁珠）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BECD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刘新元</cp:lastModifiedBy>
  <dcterms:modified xsi:type="dcterms:W3CDTF">2026-04-23T14:20:46Z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305C4E6A2282D0B33EBAE9695DB59EBA_42</vt:lpwstr>
  </property>
</Properties>
</file>