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D1006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诊断原料：</w:t>
      </w:r>
    </w:p>
    <w:p w14:paraId="0611C621">
      <w:pPr>
        <w:rPr>
          <w:rFonts w:hint="eastAsia"/>
          <w:lang w:val="en-US" w:eastAsia="zh-CN"/>
        </w:rPr>
      </w:pPr>
    </w:p>
    <w:p w14:paraId="6D38C71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本次会议讨论了多个项目进展、团队建设及3月份工作计划，并明确了后续需跟进的事项。</w:t>
      </w:r>
    </w:p>
    <w:p w14:paraId="6009AE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小结</w:t>
      </w:r>
    </w:p>
    <w:p w14:paraId="046DD4E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重点项目进展与问题​​</w:t>
      </w:r>
    </w:p>
    <w:p w14:paraId="01DC6CDD">
      <w:pPr>
        <w:rPr>
          <w:rFonts w:hint="default"/>
          <w:lang w:val="en-US" w:eastAsia="zh-CN"/>
        </w:rPr>
      </w:pPr>
    </w:p>
    <w:p w14:paraId="2E5BDE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​​伯杰项目​​： 该项目已不符合继续投入的标准，需暂停并进行一轮复盘，以澄清客户真实需求。</w:t>
      </w:r>
    </w:p>
    <w:p w14:paraId="1AF825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​​宏微特色一体机项目​​： 内部数据显示直扩比优于磁体，需尽快安排验证。</w:t>
      </w:r>
    </w:p>
    <w:p w14:paraId="5963EAD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​​创兰呼吸道项目​​： 项目进展缓慢，客户执行层面的配合度和倾向性不明确，需加强沟通。</w:t>
      </w:r>
    </w:p>
    <w:p w14:paraId="49A6C5C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​​长沙3G 103测序项目​​： 目前仅差最后一个酶，预计月底可发货测试。</w:t>
      </w:r>
    </w:p>
    <w:p w14:paraId="3F279F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​​一检冻干项目​​： 产品在CD值上存在与客户使用的冻干机有稳定差异，但不影响使用。后续需跟进优化或考虑冻干球转化。</w:t>
      </w:r>
    </w:p>
    <w:p w14:paraId="228AC1E1">
      <w:pPr>
        <w:rPr>
          <w:rFonts w:hint="default"/>
          <w:lang w:val="en-US" w:eastAsia="zh-CN"/>
        </w:rPr>
      </w:pPr>
    </w:p>
    <w:p w14:paraId="1BF48B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新产品与技术调研​​</w:t>
      </w:r>
    </w:p>
    <w:p w14:paraId="1B26E28C">
      <w:pPr>
        <w:rPr>
          <w:rFonts w:hint="default"/>
          <w:lang w:val="en-US" w:eastAsia="zh-CN"/>
        </w:rPr>
      </w:pPr>
    </w:p>
    <w:p w14:paraId="2938A09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​​转座酶​​： 因竞品（NEB）采用MUA转座酶，需内部调研是否有必要开发相应产品。</w:t>
      </w:r>
    </w:p>
    <w:p w14:paraId="411708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​​NGS产品定价​​： 当前大部分NGS产品无定价，需重新梳理市场情况，制定一套合理的定价策略。</w:t>
      </w:r>
    </w:p>
    <w:p w14:paraId="0D82855E">
      <w:pPr>
        <w:rPr>
          <w:rFonts w:hint="default"/>
          <w:lang w:val="en-US" w:eastAsia="zh-CN"/>
        </w:rPr>
      </w:pPr>
    </w:p>
    <w:p w14:paraId="069933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团队建设与管理​​</w:t>
      </w:r>
    </w:p>
    <w:p w14:paraId="2628D26C">
      <w:pPr>
        <w:rPr>
          <w:rFonts w:hint="default"/>
          <w:lang w:val="en-US" w:eastAsia="zh-CN"/>
        </w:rPr>
      </w:pPr>
    </w:p>
    <w:p w14:paraId="32A31F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​​人员招聘​​： 计划招聘福建区域人员，并考虑替换武汉区域的江辉。</w:t>
      </w:r>
    </w:p>
    <w:p w14:paraId="7BD281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​​管理储备计划​​： 计划成立“管理储备班”项目组，以系统化方式培养管理人才。</w:t>
      </w:r>
    </w:p>
    <w:p w14:paraId="122BC133">
      <w:pPr>
        <w:rPr>
          <w:rFonts w:hint="default"/>
          <w:lang w:val="en-US" w:eastAsia="zh-CN"/>
        </w:rPr>
      </w:pPr>
    </w:p>
    <w:p w14:paraId="5F30B9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​​4. 3月份工作计划​​</w:t>
      </w:r>
    </w:p>
    <w:p w14:paraId="0FC79983">
      <w:pPr>
        <w:rPr>
          <w:rFonts w:hint="default"/>
          <w:lang w:val="en-US" w:eastAsia="zh-CN"/>
        </w:rPr>
      </w:pPr>
    </w:p>
    <w:p w14:paraId="49F809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​​出差​​： 计划前往上海、苏州及苏州进行价格沟通和技术宣讲。</w:t>
      </w:r>
    </w:p>
    <w:p w14:paraId="4C2679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​​公海客户​​： 启动公海客户规则的宣导与执行。</w:t>
      </w:r>
    </w:p>
    <w:p w14:paraId="372985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​​CACRP市场活动​​： 计划在中旬进行客户邀约和沟通。</w:t>
      </w:r>
    </w:p>
    <w:p w14:paraId="112295A5">
      <w:pPr>
        <w:rPr>
          <w:rFonts w:hint="default"/>
          <w:lang w:val="en-US" w:eastAsia="zh-CN"/>
        </w:rPr>
      </w:pPr>
    </w:p>
    <w:p w14:paraId="42779C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待办</w:t>
      </w:r>
    </w:p>
    <w:p w14:paraId="7C9309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重点项目跟进​​</w:t>
      </w:r>
    </w:p>
    <w:p w14:paraId="5D63572E">
      <w:pPr>
        <w:rPr>
          <w:rFonts w:hint="default"/>
          <w:lang w:val="en-US" w:eastAsia="zh-CN"/>
        </w:rPr>
      </w:pPr>
    </w:p>
    <w:p w14:paraId="1991E4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针对伯杰项目，需组织一轮复盘，由刘欣牵头，宝锐生物协调技术支持提供过往资料。</w:t>
      </w:r>
    </w:p>
    <w:p w14:paraId="11A374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针对创兰呼吸道项目，刘欣需与学委沟通，宝锐生物需了解内部进展，并组织项目信息沟通会。</w:t>
      </w:r>
    </w:p>
    <w:p w14:paraId="0A9627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宏微特色一体机项目的内部验证工作，由王进跟进。</w:t>
      </w:r>
    </w:p>
    <w:p w14:paraId="6B00DDB1">
      <w:pPr>
        <w:rPr>
          <w:rFonts w:hint="default"/>
          <w:lang w:val="en-US" w:eastAsia="zh-CN"/>
        </w:rPr>
      </w:pPr>
    </w:p>
    <w:p w14:paraId="01E88F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新产品与技术调研​​</w:t>
      </w:r>
    </w:p>
    <w:p w14:paraId="255D5172">
      <w:pPr>
        <w:rPr>
          <w:rFonts w:hint="default"/>
          <w:lang w:val="en-US" w:eastAsia="zh-CN"/>
        </w:rPr>
      </w:pPr>
    </w:p>
    <w:p w14:paraId="6B95C4D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针对转座酶，由宝锐生物安排内部调研。</w:t>
      </w:r>
    </w:p>
    <w:p w14:paraId="602C49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针对长沙3G 103测序项目，刘欣需催促客户确认其市场状态，并跟进内部开发进展。</w:t>
      </w:r>
    </w:p>
    <w:p w14:paraId="699D42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针对一检冻干项目，王进需先内部确认CD值差异问题及影响。</w:t>
      </w:r>
    </w:p>
    <w:p w14:paraId="29FE8757">
      <w:pPr>
        <w:rPr>
          <w:rFonts w:hint="default"/>
          <w:lang w:val="en-US" w:eastAsia="zh-CN"/>
        </w:rPr>
      </w:pPr>
    </w:p>
    <w:p w14:paraId="1A044B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团队建设​​</w:t>
      </w:r>
    </w:p>
    <w:p w14:paraId="6BFC509E">
      <w:pPr>
        <w:rPr>
          <w:rFonts w:hint="default"/>
          <w:lang w:val="en-US" w:eastAsia="zh-CN"/>
        </w:rPr>
      </w:pPr>
    </w:p>
    <w:p w14:paraId="488A712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关于武汉区域人员替换事宜，刘欣需与人事及江辉方面沟通。</w:t>
      </w:r>
    </w:p>
    <w:p w14:paraId="688BDA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关于管理储备计划，刘欣需与人行政部沟通，发起项目组。</w:t>
      </w:r>
    </w:p>
    <w:p w14:paraId="0228F082">
      <w:pPr>
        <w:rPr>
          <w:rFonts w:hint="default"/>
          <w:lang w:val="en-US" w:eastAsia="zh-CN"/>
        </w:rPr>
      </w:pPr>
    </w:p>
    <w:p w14:paraId="462341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​​4. 3月份工作​​</w:t>
      </w:r>
    </w:p>
    <w:p w14:paraId="3E019FEF">
      <w:pPr>
        <w:rPr>
          <w:rFonts w:hint="default"/>
          <w:lang w:val="en-US" w:eastAsia="zh-CN"/>
        </w:rPr>
      </w:pPr>
    </w:p>
    <w:p w14:paraId="186116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NGS产品价格需由刘欣牵头，与宝锐生物及市场侧共同完成梳理和定价。</w:t>
      </w:r>
    </w:p>
    <w:p w14:paraId="383B8F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出差行程由刘欣负责跟进。</w:t>
      </w:r>
    </w:p>
    <w:p w14:paraId="5E305D9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公海客户规则宣导由刘欣负责执行。</w:t>
      </w:r>
    </w:p>
    <w:p w14:paraId="681819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CACRP市场活动邀约由刘欣负责跟进。</w:t>
      </w:r>
    </w:p>
    <w:p w14:paraId="38988331">
      <w:pPr>
        <w:rPr>
          <w:rFonts w:hint="default"/>
          <w:lang w:val="en-US" w:eastAsia="zh-CN"/>
        </w:rPr>
      </w:pPr>
    </w:p>
    <w:p w14:paraId="4B4B76A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​​5. 客户沟通与问题处理​​</w:t>
      </w:r>
    </w:p>
    <w:p w14:paraId="6348361F">
      <w:pPr>
        <w:rPr>
          <w:rFonts w:hint="default"/>
          <w:lang w:val="en-US" w:eastAsia="zh-CN"/>
        </w:rPr>
      </w:pPr>
    </w:p>
    <w:p w14:paraId="708258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</w:t>
      </w:r>
      <w:r>
        <w:rPr>
          <w:rFonts w:hint="eastAsia"/>
          <w:lang w:val="en-US" w:eastAsia="zh-CN"/>
        </w:rPr>
        <w:t>天隆</w:t>
      </w:r>
      <w:r>
        <w:rPr>
          <w:rFonts w:hint="default"/>
          <w:lang w:val="en-US" w:eastAsia="zh-CN"/>
        </w:rPr>
        <w:t>客户zj4</w:t>
      </w:r>
      <w:r>
        <w:rPr>
          <w:rFonts w:hint="eastAsia"/>
          <w:lang w:val="en-US" w:eastAsia="zh-CN"/>
        </w:rPr>
        <w:t>效期12个月</w:t>
      </w:r>
      <w:r>
        <w:rPr>
          <w:rFonts w:hint="default"/>
          <w:lang w:val="en-US" w:eastAsia="zh-CN"/>
        </w:rPr>
        <w:t>问题，需由</w:t>
      </w:r>
      <w:r>
        <w:rPr>
          <w:rFonts w:hint="eastAsia"/>
          <w:lang w:val="en-US" w:eastAsia="zh-CN"/>
        </w:rPr>
        <w:t>陈曦</w:t>
      </w:r>
      <w:r>
        <w:rPr>
          <w:rFonts w:hint="default"/>
          <w:lang w:val="en-US" w:eastAsia="zh-CN"/>
        </w:rPr>
        <w:t>跟进修</w:t>
      </w:r>
      <w:r>
        <w:rPr>
          <w:rFonts w:hint="eastAsia"/>
          <w:lang w:val="en-US" w:eastAsia="zh-CN"/>
        </w:rPr>
        <w:t>订</w:t>
      </w:r>
      <w:bookmarkStart w:id="0" w:name="_GoBack"/>
      <w:bookmarkEnd w:id="0"/>
      <w:r>
        <w:rPr>
          <w:rFonts w:hint="default"/>
          <w:lang w:val="en-US" w:eastAsia="zh-CN"/>
        </w:rPr>
        <w:t>。</w:t>
      </w:r>
    </w:p>
    <w:p w14:paraId="74F716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</w:t>
      </w:r>
      <w:r>
        <w:rPr>
          <w:rFonts w:hint="eastAsia"/>
          <w:lang w:val="en-US" w:eastAsia="zh-CN"/>
        </w:rPr>
        <w:t>欧易</w:t>
      </w:r>
      <w:r>
        <w:rPr>
          <w:rFonts w:hint="default"/>
          <w:lang w:val="en-US" w:eastAsia="zh-CN"/>
        </w:rPr>
        <w:t>客户，宝锐生物需跟进其市场规划，以便提供支持。</w:t>
      </w:r>
    </w:p>
    <w:p w14:paraId="11E78BE1">
      <w:pPr>
        <w:rPr>
          <w:rFonts w:hint="default"/>
          <w:lang w:val="en-US" w:eastAsia="zh-CN"/>
        </w:rPr>
      </w:pPr>
    </w:p>
    <w:p w14:paraId="3F683BB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生命科学</w:t>
      </w:r>
    </w:p>
    <w:p w14:paraId="10A0AB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本次会议复盘了科研市场销售情况，讨论了直扩试剂的成功案例，并明确了后续的市场拓展、产品迭代、团队管理和本地仓建设等重点工作。</w:t>
      </w:r>
    </w:p>
    <w:p w14:paraId="3D47082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小结</w:t>
      </w:r>
    </w:p>
    <w:p w14:paraId="345AA8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杭州市场案例分享与经验复盘​​</w:t>
      </w:r>
    </w:p>
    <w:p w14:paraId="22FB50C9">
      <w:pPr>
        <w:rPr>
          <w:rFonts w:hint="default"/>
          <w:lang w:val="en-US" w:eastAsia="zh-CN"/>
        </w:rPr>
      </w:pPr>
    </w:p>
    <w:p w14:paraId="47119C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杭州“直扩试剂”的成功案例源于对王家宝课题组等客户的协同拜访，发现了其鉴定项目的迭代需求。</w:t>
      </w:r>
    </w:p>
    <w:p w14:paraId="36FA21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该案例的成功在于产品具备科研端通用性，可复制至其他课题组，为后续市场提供了可复制的模式。</w:t>
      </w:r>
    </w:p>
    <w:p w14:paraId="682100EA">
      <w:pPr>
        <w:rPr>
          <w:rFonts w:hint="default"/>
          <w:lang w:val="en-US" w:eastAsia="zh-CN"/>
        </w:rPr>
      </w:pPr>
    </w:p>
    <w:p w14:paraId="1A6FDE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区域销售现状与问题分析​​</w:t>
      </w:r>
    </w:p>
    <w:p w14:paraId="56B63905">
      <w:pPr>
        <w:rPr>
          <w:rFonts w:hint="default"/>
          <w:lang w:val="en-US" w:eastAsia="zh-CN"/>
        </w:rPr>
      </w:pPr>
    </w:p>
    <w:p w14:paraId="44976F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​​销售表现​​：广州与杭州均存在销售目标未达成、新客户开发不足的问题，客户关系较浅，缺乏稳定复购客户。</w:t>
      </w:r>
    </w:p>
    <w:p w14:paraId="0459DBB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​​核心问题​​：</w:t>
      </w:r>
    </w:p>
    <w:p w14:paraId="37BC4DE9">
      <w:pPr>
        <w:rPr>
          <w:rFonts w:hint="default"/>
          <w:lang w:val="en-US" w:eastAsia="zh-CN"/>
        </w:rPr>
      </w:pPr>
    </w:p>
    <w:p w14:paraId="6011CC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销售人员对产品知识和销售技能掌握不足，培训后仍无法有效应用。</w:t>
      </w:r>
    </w:p>
    <w:p w14:paraId="53ACDD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客户留校信息获取不充分，导致客情维护薄弱。</w:t>
      </w:r>
    </w:p>
    <w:p w14:paraId="73916D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销售人员存在打卡不规范、反复培训后仍不遵守办公规范等问题。</w:t>
      </w:r>
    </w:p>
    <w:p w14:paraId="6425F8D7">
      <w:pPr>
        <w:rPr>
          <w:rFonts w:hint="default"/>
          <w:lang w:val="en-US" w:eastAsia="zh-CN"/>
        </w:rPr>
      </w:pPr>
    </w:p>
    <w:p w14:paraId="6166DAF6">
      <w:pPr>
        <w:rPr>
          <w:rFonts w:hint="default"/>
          <w:lang w:val="en-US" w:eastAsia="zh-CN"/>
        </w:rPr>
      </w:pPr>
    </w:p>
    <w:p w14:paraId="6BFFBD85">
      <w:pPr>
        <w:rPr>
          <w:rFonts w:hint="default"/>
          <w:lang w:val="en-US" w:eastAsia="zh-CN"/>
        </w:rPr>
      </w:pPr>
    </w:p>
    <w:p w14:paraId="4965D2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产品策略与市场拓展规划​​</w:t>
      </w:r>
    </w:p>
    <w:p w14:paraId="094E09D9">
      <w:pPr>
        <w:rPr>
          <w:rFonts w:hint="default"/>
          <w:lang w:val="en-US" w:eastAsia="zh-CN"/>
        </w:rPr>
      </w:pPr>
    </w:p>
    <w:p w14:paraId="37384A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​​直扩试剂推广​​：计划通过制作推文、发放限量测试、设置反馈有奖等方式，收集客户真实使用数据，并将此模式固化为新产品上市的标准流程。</w:t>
      </w:r>
    </w:p>
    <w:p w14:paraId="17C309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​​高保真酶迭代​​：针对客户反馈的程序通用性问题，计划进行产品迭代，并希望能在5-9月推出新版。</w:t>
      </w:r>
    </w:p>
    <w:p w14:paraId="0BDF80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​​测序产品试点​​：考虑到广州团队有医院客户基础，计划在广州地区选取辅助生殖等细分领域进行测序产品的试点推广，验证销售策略。</w:t>
      </w:r>
    </w:p>
    <w:p w14:paraId="0AAD28CA">
      <w:pPr>
        <w:rPr>
          <w:rFonts w:hint="default"/>
          <w:lang w:val="en-US" w:eastAsia="zh-CN"/>
        </w:rPr>
      </w:pPr>
    </w:p>
    <w:p w14:paraId="6CF710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​​4. 团队管理与能力建设​​</w:t>
      </w:r>
    </w:p>
    <w:p w14:paraId="1739BF0C">
      <w:pPr>
        <w:rPr>
          <w:rFonts w:hint="default"/>
          <w:lang w:val="en-US" w:eastAsia="zh-CN"/>
        </w:rPr>
      </w:pPr>
    </w:p>
    <w:p w14:paraId="070215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​​人员管理​​：将严格执行日常管理的红线，对违规行为进行警告甚至开除；对于反复不遵守培训要求的人员，将进行严肃处理。</w:t>
      </w:r>
    </w:p>
    <w:p w14:paraId="60F828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​​培训体系​​：将建立标准化的题库进行月度考试，并增加季度内的PPT讲解演练，以全面评估销售能力。</w:t>
      </w:r>
    </w:p>
    <w:p w14:paraId="38906D0C">
      <w:pPr>
        <w:rPr>
          <w:rFonts w:hint="default"/>
          <w:lang w:val="en-US" w:eastAsia="zh-CN"/>
        </w:rPr>
      </w:pPr>
    </w:p>
    <w:p w14:paraId="7B144F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​​5. 本地仓建设​​</w:t>
      </w:r>
    </w:p>
    <w:p w14:paraId="3430B88A">
      <w:pPr>
        <w:rPr>
          <w:rFonts w:hint="default"/>
          <w:lang w:val="en-US" w:eastAsia="zh-CN"/>
        </w:rPr>
      </w:pPr>
    </w:p>
    <w:p w14:paraId="0D6522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决定推进在杭州设立本地仓，以解决客户回签单不便、提升服务效率，并为团队提供驻地办公场所。</w:t>
      </w:r>
    </w:p>
    <w:p w14:paraId="5D8136A0">
      <w:pPr>
        <w:rPr>
          <w:rFonts w:hint="default"/>
          <w:lang w:val="en-US" w:eastAsia="zh-CN"/>
        </w:rPr>
      </w:pPr>
    </w:p>
    <w:p w14:paraId="1D803B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待办</w:t>
      </w:r>
    </w:p>
    <w:p w14:paraId="398D31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杭州“直扩试剂”案例复盘与推广​​</w:t>
      </w:r>
    </w:p>
    <w:p w14:paraId="588436D8">
      <w:pPr>
        <w:rPr>
          <w:rFonts w:hint="default"/>
          <w:lang w:val="en-US" w:eastAsia="zh-CN"/>
        </w:rPr>
      </w:pPr>
    </w:p>
    <w:p w14:paraId="588BFA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整理案例，向广州团队宣讲，复制成功经验。宝锐生物</w:t>
      </w:r>
    </w:p>
    <w:p w14:paraId="30547C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设计“产品推文+反馈有奖+二次推文”的标准化市场活动流程。宝锐生物</w:t>
      </w:r>
    </w:p>
    <w:p w14:paraId="2F12D5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与技术支持团队沟通，明确测试反馈数据的收集与维护责任人。宝锐生物</w:t>
      </w:r>
    </w:p>
    <w:p w14:paraId="3EF462A3">
      <w:pPr>
        <w:rPr>
          <w:rFonts w:hint="default"/>
          <w:lang w:val="en-US" w:eastAsia="zh-CN"/>
        </w:rPr>
      </w:pPr>
    </w:p>
    <w:p w14:paraId="5884E3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产品迭代与市场拓展​​</w:t>
      </w:r>
    </w:p>
    <w:p w14:paraId="08EC7C54">
      <w:pPr>
        <w:rPr>
          <w:rFonts w:hint="default"/>
          <w:lang w:val="en-US" w:eastAsia="zh-CN"/>
        </w:rPr>
      </w:pPr>
    </w:p>
    <w:p w14:paraId="2944288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整理高保真酶的客户反馈，推动产品迭代，并与研发团队沟通迭代计划。宝锐生物-吴云</w:t>
      </w:r>
    </w:p>
    <w:p w14:paraId="6288D3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策划测序产品在辅助生殖领域的试点推广方案。宝锐生物</w:t>
      </w:r>
    </w:p>
    <w:p w14:paraId="154B2487">
      <w:pPr>
        <w:rPr>
          <w:rFonts w:hint="default"/>
          <w:lang w:val="en-US" w:eastAsia="zh-CN"/>
        </w:rPr>
      </w:pPr>
    </w:p>
    <w:p w14:paraId="141564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团队管理与能力建设​​</w:t>
      </w:r>
    </w:p>
    <w:p w14:paraId="22EEDCAA">
      <w:pPr>
        <w:rPr>
          <w:rFonts w:hint="default"/>
          <w:lang w:val="en-US" w:eastAsia="zh-CN"/>
        </w:rPr>
      </w:pPr>
    </w:p>
    <w:p w14:paraId="0AD917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制定销售团队的管理处罚细则，明确“事不过三”的原则。宝锐生物-吴云</w:t>
      </w:r>
    </w:p>
    <w:p w14:paraId="4948B1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组织销售团队的PPT讲解演练，并将培训计划同步至销售知识部。宝锐生物-吴云</w:t>
      </w:r>
    </w:p>
    <w:p w14:paraId="5D5747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建立销售产品与销售技能双维度的题库，并推动每月考试。宝锐生物-吴云</w:t>
      </w:r>
    </w:p>
    <w:p w14:paraId="096E9918">
      <w:pPr>
        <w:rPr>
          <w:rFonts w:hint="default"/>
          <w:lang w:val="en-US" w:eastAsia="zh-CN"/>
        </w:rPr>
      </w:pPr>
    </w:p>
    <w:p w14:paraId="46CBCAE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​​4. 本地仓建设​​</w:t>
      </w:r>
    </w:p>
    <w:p w14:paraId="1F4D2B89">
      <w:pPr>
        <w:rPr>
          <w:rFonts w:hint="default"/>
          <w:lang w:val="en-US" w:eastAsia="zh-CN"/>
        </w:rPr>
      </w:pPr>
    </w:p>
    <w:p w14:paraId="5CA507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负责杭州本地仓选址调研，提供可参考的写字楼信息。宝锐生物-吴云</w:t>
      </w:r>
    </w:p>
    <w:p w14:paraId="20C61F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明确本地仓所需配置（如冰箱、电脑、货架等）。宝锐生物</w:t>
      </w:r>
    </w:p>
    <w:p w14:paraId="010DB7EA">
      <w:pPr>
        <w:rPr>
          <w:rFonts w:hint="default"/>
          <w:lang w:val="en-US" w:eastAsia="zh-CN"/>
        </w:rPr>
      </w:pPr>
    </w:p>
    <w:p w14:paraId="1847D1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​​5. 销售团队建设​​</w:t>
      </w:r>
    </w:p>
    <w:p w14:paraId="7B6BE69D">
      <w:pPr>
        <w:rPr>
          <w:rFonts w:hint="default"/>
          <w:lang w:val="en-US" w:eastAsia="zh-CN"/>
        </w:rPr>
      </w:pPr>
    </w:p>
    <w:p w14:paraId="682210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安排管培生的区域划分与协同拜访工作。宝锐生物-吴云</w:t>
      </w:r>
    </w:p>
    <w:p w14:paraId="77E312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为新入职的广州区域销售同事制定专项培训计划。宝锐生物</w:t>
      </w:r>
    </w:p>
    <w:p w14:paraId="3E0B3F08">
      <w:pPr>
        <w:rPr>
          <w:rFonts w:hint="default"/>
          <w:lang w:val="en-US" w:eastAsia="zh-CN"/>
        </w:rPr>
      </w:pPr>
    </w:p>
    <w:p w14:paraId="04B50A3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生物制药：</w:t>
      </w:r>
    </w:p>
    <w:p w14:paraId="00B658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本次会议为部门2月份工作汇报及3月份工作规划，回顾了目标完成情况、商机进展及市场动态，并明确了后续重点工作。</w:t>
      </w:r>
    </w:p>
    <w:p w14:paraId="76176F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小结</w:t>
      </w:r>
    </w:p>
    <w:p w14:paraId="3C120A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2024年2月工作回顾​​</w:t>
      </w:r>
    </w:p>
    <w:p w14:paraId="1D908B1E">
      <w:pPr>
        <w:rPr>
          <w:rFonts w:hint="default"/>
          <w:lang w:val="en-US" w:eastAsia="zh-CN"/>
        </w:rPr>
      </w:pPr>
    </w:p>
    <w:p w14:paraId="6CFF3C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​​目标完成情况​​: 部门2月实际完成91万，完成率79%，较去年同期增长近160%。各产品线及个人目标完成情况均在预期范围内。</w:t>
      </w:r>
    </w:p>
    <w:p w14:paraId="13944D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​​账款与风险​​: 存在优赛诺、康日北澳等客户账款风险，已采取催收措施；纳威金及杨林凯瑞已收到预付款。</w:t>
      </w:r>
    </w:p>
    <w:p w14:paraId="675176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​​绩效​​: 本月绩效考核已进行，张超、秋燕等同事表现良好。</w:t>
      </w:r>
    </w:p>
    <w:p w14:paraId="3E0FC121">
      <w:pPr>
        <w:rPr>
          <w:rFonts w:hint="default"/>
          <w:lang w:val="en-US" w:eastAsia="zh-CN"/>
        </w:rPr>
      </w:pPr>
    </w:p>
    <w:p w14:paraId="2B1CF2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商机与重点项目进展​​</w:t>
      </w:r>
    </w:p>
    <w:p w14:paraId="50AE071B">
      <w:pPr>
        <w:rPr>
          <w:rFonts w:hint="default"/>
          <w:lang w:val="en-US" w:eastAsia="zh-CN"/>
        </w:rPr>
      </w:pPr>
    </w:p>
    <w:p w14:paraId="334D8A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​​T3.0平台问题​​: 深信、科信等客户反馈T3.0平台存在产量与完整性无法兼顾的问题，需持续跟进优化。</w:t>
      </w:r>
    </w:p>
    <w:p w14:paraId="2D7837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​​B-池项目​​: 华莱的B-池项目是核心竞争点，需全力争取。计划于3月16日前往华南与王总沟通，展示我方定制化能力和信心。</w:t>
      </w:r>
    </w:p>
    <w:p w14:paraId="5A7ED3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​​定制化项目​​: 普罗吉、凯拓、荣昌等均有定制化项目在推进或已确认，需重点关注。</w:t>
      </w:r>
    </w:p>
    <w:p w14:paraId="5836860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​​新品推广​​: “eclipse”新抗体已可对外送测，将优先筛选客户进行测试。</w:t>
      </w:r>
    </w:p>
    <w:p w14:paraId="37A46218">
      <w:pPr>
        <w:rPr>
          <w:rFonts w:hint="default"/>
          <w:lang w:val="en-US" w:eastAsia="zh-CN"/>
        </w:rPr>
      </w:pPr>
    </w:p>
    <w:p w14:paraId="1E1B872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3月份重点工作规划​​</w:t>
      </w:r>
    </w:p>
    <w:p w14:paraId="52D9FCA6">
      <w:pPr>
        <w:rPr>
          <w:rFonts w:hint="default"/>
          <w:lang w:val="en-US" w:eastAsia="zh-CN"/>
        </w:rPr>
      </w:pPr>
    </w:p>
    <w:p w14:paraId="76917A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​​核心项目​​: 紧盯瑞普的酶原料项目，需重点跟进MRA、帽子、LNP等成本问题及合作伙伴选择。</w:t>
      </w:r>
    </w:p>
    <w:p w14:paraId="03794D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​​产品策略​​: 推动“eclipse”抗体及“ecolite”通用型HCP试剂盒的商业化进程，送测给重点客户。</w:t>
      </w:r>
    </w:p>
    <w:p w14:paraId="318953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​​市场拓展​​: 推动Q-细胞HCP试剂盒的灵敏度提升至1.0，对标深科产品。</w:t>
      </w:r>
    </w:p>
    <w:p w14:paraId="114617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​​团队管理​​: 安排新人入职培训及客户交接工作。</w:t>
      </w:r>
    </w:p>
    <w:p w14:paraId="4E6B168F">
      <w:pPr>
        <w:rPr>
          <w:rFonts w:hint="default"/>
          <w:lang w:val="en-US" w:eastAsia="zh-CN"/>
        </w:rPr>
      </w:pPr>
    </w:p>
    <w:p w14:paraId="15CA08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待办</w:t>
      </w:r>
    </w:p>
    <w:p w14:paraId="4707F56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​​1. T3.0平台问题跟进​​</w:t>
      </w:r>
    </w:p>
    <w:p w14:paraId="45095B29">
      <w:pPr>
        <w:rPr>
          <w:rFonts w:hint="default"/>
          <w:lang w:val="en-US" w:eastAsia="zh-CN"/>
        </w:rPr>
      </w:pPr>
    </w:p>
    <w:p w14:paraId="29FAB4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需跟进T3.0平台“产量与完整性无法兼顾”的问题，并向管理层反馈。心意</w:t>
      </w:r>
    </w:p>
    <w:p w14:paraId="64E6C543">
      <w:pPr>
        <w:rPr>
          <w:rFonts w:hint="default"/>
          <w:lang w:val="en-US" w:eastAsia="zh-CN"/>
        </w:rPr>
      </w:pPr>
    </w:p>
    <w:p w14:paraId="285F5D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​​2. 客户信息完善​​</w:t>
      </w:r>
    </w:p>
    <w:p w14:paraId="0AD96FD6">
      <w:pPr>
        <w:rPr>
          <w:rFonts w:hint="default"/>
          <w:lang w:val="en-US" w:eastAsia="zh-CN"/>
        </w:rPr>
      </w:pPr>
    </w:p>
    <w:p w14:paraId="45EC49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需与宝锐生物确认飞书客户信息完善的具体标准，并用于后续稽核。宝锐生物-杨冲</w:t>
      </w:r>
    </w:p>
    <w:p w14:paraId="44460280">
      <w:pPr>
        <w:rPr>
          <w:rFonts w:hint="default"/>
          <w:lang w:val="en-US" w:eastAsia="zh-CN"/>
        </w:rPr>
      </w:pPr>
    </w:p>
    <w:p w14:paraId="50C926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​​3. 客户客诉流程优化​​</w:t>
      </w:r>
    </w:p>
    <w:p w14:paraId="0FC45D41">
      <w:pPr>
        <w:rPr>
          <w:rFonts w:hint="default"/>
          <w:lang w:val="en-US" w:eastAsia="zh-CN"/>
        </w:rPr>
      </w:pPr>
    </w:p>
    <w:p w14:paraId="4A71A6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需完善客诉处理流程，确保所有客诉闭环管理，特别是产品质量问题。宝锐生物</w:t>
      </w:r>
    </w:p>
    <w:p w14:paraId="6D80A288">
      <w:pPr>
        <w:rPr>
          <w:rFonts w:hint="default"/>
          <w:lang w:val="en-US" w:eastAsia="zh-CN"/>
        </w:rPr>
      </w:pPr>
    </w:p>
    <w:p w14:paraId="167FD9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​​4. 新产品及市场项目推进​​</w:t>
      </w:r>
    </w:p>
    <w:p w14:paraId="4B8900F7">
      <w:pPr>
        <w:rPr>
          <w:rFonts w:hint="default"/>
          <w:lang w:val="en-US" w:eastAsia="zh-CN"/>
        </w:rPr>
      </w:pPr>
    </w:p>
    <w:p w14:paraId="746D8D1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​​“eclipse”抗体​​: 由杨冲协调张博筛选客户进行送测。</w:t>
      </w:r>
    </w:p>
    <w:p w14:paraId="303C3C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​​“ecolite”HCP试剂盒​​: 由张博负责推进，筛选合适的客户进行送测。</w:t>
      </w:r>
    </w:p>
    <w:p w14:paraId="33DEBF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​​Q-细胞HCP试剂盒​​: 由张博牵头，联合产品部评估将灵敏度提升至1.0的可行性。</w:t>
      </w:r>
    </w:p>
    <w:p w14:paraId="276CB2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​​干细胞全能性检测​​: 由张博负责调研市场及技术可行性。</w:t>
      </w:r>
    </w:p>
    <w:p w14:paraId="0F7561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​​人员病毒检测​​: 由李博负责调研市场及技术可行性。</w:t>
      </w:r>
    </w:p>
    <w:p w14:paraId="44EA33B6">
      <w:pPr>
        <w:rPr>
          <w:rFonts w:hint="default"/>
          <w:lang w:val="en-US" w:eastAsia="zh-CN"/>
        </w:rPr>
      </w:pPr>
    </w:p>
    <w:p w14:paraId="316B7D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​​5. 重点项目跟进​​</w:t>
      </w:r>
    </w:p>
    <w:p w14:paraId="47D9A99B">
      <w:pPr>
        <w:rPr>
          <w:rFonts w:hint="default"/>
          <w:lang w:val="en-US" w:eastAsia="zh-CN"/>
        </w:rPr>
      </w:pPr>
    </w:p>
    <w:p w14:paraId="6569F2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​​瑞普项目​​: 新意需重点跟进酶原料项目，特别是MRA、帽子、LNP的成本及方案。</w:t>
      </w:r>
    </w:p>
    <w:p w14:paraId="423160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​​华南之行​​: 宝锐生物-杨冲需确认3月16日前往华南并与王总沟通的行程。</w:t>
      </w:r>
    </w:p>
    <w:p w14:paraId="0AC6335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​​客户交接​​: 宝锐生物-杨冲需与卢经理沟通，完成新人客户的转交工作。</w:t>
      </w:r>
    </w:p>
    <w:p w14:paraId="37E13319">
      <w:pPr>
        <w:rPr>
          <w:rFonts w:hint="default"/>
          <w:lang w:val="en-US" w:eastAsia="zh-CN"/>
        </w:rPr>
      </w:pPr>
    </w:p>
    <w:p w14:paraId="34E668C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74371"/>
    <w:rsid w:val="5A7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2026-03-04T07:54:09Z</dcterms:created>
  <dc:creator>BTE-ConferenceRoom</dc:creator>
  <cp:lastModifiedBy>王淋</cp:lastModifiedBy>
  <dcterms:modified xsi:type="dcterms:W3CDTF">2026-03-04T07:57:06Z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eyJoZGlkIjoiNmNmNWQwZTVmNWE5M2Q5YzQ1NDNmMjM5ZWVmNGVjOWIiLCJ1c2VySWQiOiI1MTQ1MDEyNjQifQ==</vt:lpwstr>
  </property>
  <property fmtid="{D5CDD505-2E9C-101B-9397-08002B2CF9AE}" pid="4" name="ICV">
    <vt:lpwstr>A07F52D695574B5F99B6FF4B29AA9B56_12</vt:lpwstr>
  </property>
</Properties>
</file>